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620E08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620E08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620E0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620E0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620E08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620E08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620E08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620E08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620E0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620E0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620E08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620E08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620E08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620E0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620E0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620E0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620E0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620E08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620E08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620E08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620E08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620E08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620E08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620E08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620E0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620E0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620E0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620E0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620E08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620E08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620E08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620E08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620E08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Wiedergewinnungsfaktor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</w:p>
    <w:p w14:paraId="7D85230E" w14:textId="3F0DDA98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187C832" w14:textId="2117EAE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D9A5C82" w14:textId="5415B7BB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603671EC" w14:textId="77777777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668AA71" w14:textId="1D1869C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10.12.2024</w:t>
      </w:r>
    </w:p>
    <w:p w14:paraId="1E857CBA" w14:textId="77777777" w:rsidR="008A4316" w:rsidRDefault="008A4316" w:rsidP="008A4316">
      <w:pPr>
        <w:rPr>
          <w:sz w:val="48"/>
          <w:szCs w:val="48"/>
        </w:rPr>
      </w:pPr>
      <w:bookmarkStart w:id="3" w:name="_Hlk182988338"/>
      <w:bookmarkStart w:id="4" w:name="_Hlk184666640"/>
      <w:r>
        <w:rPr>
          <w:sz w:val="48"/>
          <w:szCs w:val="48"/>
        </w:rPr>
        <w:t>Aufgabe 2.9</w:t>
      </w:r>
    </w:p>
    <w:p w14:paraId="020EA292" w14:textId="77777777" w:rsidR="008A4316" w:rsidRDefault="008A4316" w:rsidP="008A4316">
      <w:r>
        <w:lastRenderedPageBreak/>
        <w:t>Interner Zinsfuß:</w:t>
      </w:r>
    </w:p>
    <w:p w14:paraId="067F7AF5" w14:textId="41AFE094" w:rsidR="008A4316" w:rsidRDefault="008A4316" w:rsidP="008A4316">
      <w:r>
        <w:t>Referenz-Zinssatz (</w:t>
      </w:r>
      <w:proofErr w:type="spellStart"/>
      <w:r>
        <w:t>hurdle</w:t>
      </w:r>
      <w:proofErr w:type="spellEnd"/>
      <w:r>
        <w:t xml:space="preserve"> rate)</w:t>
      </w:r>
      <w:r w:rsidR="00694F95">
        <w:t xml:space="preserve"> </w:t>
      </w:r>
      <w:r>
        <w:t>= 5%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316" w14:paraId="0545D432" w14:textId="77777777" w:rsidTr="00694F95">
        <w:tc>
          <w:tcPr>
            <w:tcW w:w="2265" w:type="dxa"/>
          </w:tcPr>
          <w:p w14:paraId="639CBA28" w14:textId="77777777" w:rsidR="008A4316" w:rsidRDefault="008A4316" w:rsidP="00694F95"/>
        </w:tc>
        <w:tc>
          <w:tcPr>
            <w:tcW w:w="2265" w:type="dxa"/>
          </w:tcPr>
          <w:p w14:paraId="0E9E875D" w14:textId="77777777" w:rsidR="008A4316" w:rsidRDefault="008A4316" w:rsidP="00694F95">
            <w:r>
              <w:t>t=0</w:t>
            </w:r>
          </w:p>
        </w:tc>
        <w:tc>
          <w:tcPr>
            <w:tcW w:w="2266" w:type="dxa"/>
          </w:tcPr>
          <w:p w14:paraId="72BBA21F" w14:textId="77777777" w:rsidR="008A4316" w:rsidRDefault="008A4316" w:rsidP="00694F95">
            <w:r>
              <w:t>t=1</w:t>
            </w:r>
          </w:p>
        </w:tc>
        <w:tc>
          <w:tcPr>
            <w:tcW w:w="2266" w:type="dxa"/>
          </w:tcPr>
          <w:p w14:paraId="234766F7" w14:textId="77777777" w:rsidR="008A4316" w:rsidRDefault="008A4316" w:rsidP="00694F95">
            <w:r>
              <w:t>t=2</w:t>
            </w:r>
          </w:p>
        </w:tc>
      </w:tr>
      <w:tr w:rsidR="008A4316" w14:paraId="0AB0B85D" w14:textId="77777777" w:rsidTr="00694F95">
        <w:tc>
          <w:tcPr>
            <w:tcW w:w="2265" w:type="dxa"/>
          </w:tcPr>
          <w:p w14:paraId="62EA3A0F" w14:textId="77777777" w:rsidR="008A4316" w:rsidRDefault="008A4316" w:rsidP="00694F95">
            <w:r>
              <w:t>IO1</w:t>
            </w:r>
          </w:p>
        </w:tc>
        <w:tc>
          <w:tcPr>
            <w:tcW w:w="2265" w:type="dxa"/>
          </w:tcPr>
          <w:p w14:paraId="4EC23E9F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0CE92631" w14:textId="77777777" w:rsidR="008A4316" w:rsidRDefault="008A4316" w:rsidP="00694F95">
            <w:r>
              <w:t>70</w:t>
            </w:r>
          </w:p>
        </w:tc>
        <w:tc>
          <w:tcPr>
            <w:tcW w:w="2266" w:type="dxa"/>
          </w:tcPr>
          <w:p w14:paraId="676AE3C4" w14:textId="77777777" w:rsidR="008A4316" w:rsidRDefault="008A4316" w:rsidP="00694F95">
            <w:r>
              <w:t>40</w:t>
            </w:r>
          </w:p>
        </w:tc>
      </w:tr>
      <w:tr w:rsidR="008A4316" w14:paraId="5B0805CD" w14:textId="77777777" w:rsidTr="00694F95">
        <w:tc>
          <w:tcPr>
            <w:tcW w:w="2265" w:type="dxa"/>
          </w:tcPr>
          <w:p w14:paraId="389D7950" w14:textId="77777777" w:rsidR="008A4316" w:rsidRDefault="008A4316" w:rsidP="00694F95">
            <w:r>
              <w:t>IO2</w:t>
            </w:r>
          </w:p>
        </w:tc>
        <w:tc>
          <w:tcPr>
            <w:tcW w:w="2265" w:type="dxa"/>
          </w:tcPr>
          <w:p w14:paraId="0C43CE61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20510A53" w14:textId="77777777" w:rsidR="008A4316" w:rsidRDefault="008A4316" w:rsidP="00694F95">
            <w:r>
              <w:t>20</w:t>
            </w:r>
          </w:p>
        </w:tc>
        <w:tc>
          <w:tcPr>
            <w:tcW w:w="2266" w:type="dxa"/>
          </w:tcPr>
          <w:p w14:paraId="6005D6A3" w14:textId="77777777" w:rsidR="008A4316" w:rsidRDefault="008A4316" w:rsidP="00694F95">
            <w:r>
              <w:t>90</w:t>
            </w:r>
          </w:p>
        </w:tc>
      </w:tr>
    </w:tbl>
    <w:p w14:paraId="5DD37A77" w14:textId="77777777" w:rsidR="008A4316" w:rsidRPr="00E52D04" w:rsidRDefault="008A4316" w:rsidP="008A4316"/>
    <w:p w14:paraId="150DFDC7" w14:textId="77777777" w:rsidR="008A4316" w:rsidRDefault="008A4316" w:rsidP="008A4316">
      <w:r w:rsidRPr="00293487">
        <w:rPr>
          <w:u w:val="single"/>
        </w:rPr>
        <w:t>Schritt 1</w:t>
      </w:r>
      <w:r>
        <w:t>: Berechne den internen Zinsfuß von IO1</w:t>
      </w:r>
    </w:p>
    <w:p w14:paraId="54CD66E6" w14:textId="7B13ED8A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6FCD5F" w14:textId="4510DB72" w:rsidR="00F832A9" w:rsidRPr="006B3831" w:rsidRDefault="00F832A9" w:rsidP="008A4316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66F17AD1" w14:textId="75F35E26" w:rsidR="008A4316" w:rsidRDefault="008A4316" w:rsidP="008A4316">
      <w:r w:rsidRPr="003F0BD9">
        <w:t>Lösungs</w:t>
      </w:r>
      <w:r w:rsidRPr="003F0BD9">
        <w:rPr>
          <w:u w:val="single"/>
        </w:rPr>
        <w:t>möglichkeit</w:t>
      </w:r>
      <w:r>
        <w:t xml:space="preserve"> (andere Ansätze sind denkbar und ok): </w:t>
      </w:r>
    </w:p>
    <w:p w14:paraId="59018807" w14:textId="77777777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1:</w:t>
      </w:r>
    </w:p>
    <w:p w14:paraId="2ACC6829" w14:textId="68944BC9" w:rsidR="008A4316" w:rsidRDefault="008A4316" w:rsidP="008A4316">
      <m:oMath>
        <m:r>
          <w:rPr>
            <w:rFonts w:ascii="Cambria Math" w:hAnsi="Cambria Math"/>
          </w:rPr>
          <m:t xml:space="preserve">Sei x gleich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</m:oMath>
      <w:r>
        <w:rPr>
          <w:rFonts w:eastAsiaTheme="minorEastAsia"/>
        </w:rPr>
        <w:t xml:space="preserve">, multipliziere </w:t>
      </w:r>
      <w:r>
        <w:t>beide</w:t>
      </w:r>
      <w:r w:rsidRPr="00573CBD">
        <w:t xml:space="preserve"> Seiten der Gleichung</w:t>
      </w:r>
      <w: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73CBD">
        <w:t xml:space="preserve">: </w:t>
      </w:r>
    </w:p>
    <w:p w14:paraId="7EC4AAC8" w14:textId="365A2867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-70x-40=0</m:t>
          </m:r>
        </m:oMath>
      </m:oMathPara>
    </w:p>
    <w:p w14:paraId="59D8BC35" w14:textId="4276801F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-7x-4=0</m:t>
          </m:r>
        </m:oMath>
      </m:oMathPara>
    </w:p>
    <w:p w14:paraId="6AB91957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A0E0182" w14:textId="77777777" w:rsidR="008A4316" w:rsidRDefault="008A4316" w:rsidP="008A4316">
      <w:pPr>
        <w:rPr>
          <w:rFonts w:eastAsiaTheme="minorEastAsia"/>
        </w:rPr>
      </w:pPr>
      <w:r w:rsidRPr="005876C3">
        <w:rPr>
          <w:rFonts w:eastAsiaTheme="minorEastAsia"/>
        </w:rPr>
        <w:t>Mitternachtsformel</w:t>
      </w:r>
      <w:r>
        <w:rPr>
          <w:rFonts w:eastAsiaTheme="minorEastAsia"/>
        </w:rPr>
        <w:t>:</w:t>
      </w:r>
    </w:p>
    <w:p w14:paraId="665CCF6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Seien a, b und c Konstanten, wobei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118ED528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>X ist die Unbekannte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F940E5D" w14:textId="77777777" w:rsidR="008A4316" w:rsidRPr="00573CBD" w:rsidRDefault="00620E0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DF7CD6A" w14:textId="77777777" w:rsidR="008A4316" w:rsidRPr="00573CBD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6904E3A" w14:textId="49A0606B" w:rsidR="008A4316" w:rsidRPr="005876C3" w:rsidRDefault="00620E0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49+160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6915BE11" w14:textId="59D15873" w:rsidR="008A4316" w:rsidRPr="006B3831" w:rsidRDefault="00620E08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=1,0728</m:t>
        </m:r>
      </m:oMath>
      <w:r w:rsidR="008A4316" w:rsidRPr="006B3831">
        <w:rPr>
          <w:rFonts w:eastAsiaTheme="minorEastAsia"/>
        </w:rPr>
        <w:t xml:space="preserve">, somit ist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ascii="Cambria Math" w:eastAsiaTheme="minorEastAsia" w:hAnsi="Cambria Math"/>
          </w:rPr>
          <m:t>7,28%</m:t>
        </m:r>
      </m:oMath>
    </w:p>
    <w:p w14:paraId="02297875" w14:textId="4B8E9912" w:rsidR="008A4316" w:rsidRDefault="00620E08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=-0,3728</m:t>
        </m:r>
      </m:oMath>
      <w:r w:rsidR="008A4316" w:rsidRPr="006B3831">
        <w:rPr>
          <w:rFonts w:eastAsiaTheme="minorEastAsia"/>
        </w:rPr>
        <w:t>, f</w:t>
      </w:r>
      <w:r w:rsidR="008A4316">
        <w:rPr>
          <w:rFonts w:eastAsiaTheme="minorEastAsia"/>
        </w:rPr>
        <w:t>ällt weg.</w:t>
      </w:r>
    </w:p>
    <w:p w14:paraId="0BFED1A9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BDF9DE" w14:textId="77777777" w:rsidR="008A4316" w:rsidRDefault="008A4316" w:rsidP="008A4316"/>
    <w:p w14:paraId="18279055" w14:textId="58C5C7C2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2:</w:t>
      </w:r>
    </w:p>
    <w:p w14:paraId="620BB60B" w14:textId="7199B017" w:rsidR="004D6F0F" w:rsidRPr="004D6F0F" w:rsidRDefault="004D6F0F" w:rsidP="004D6F0F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=-100+70⋅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+40⋅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368D33DF" w14:textId="77777777" w:rsidR="004D6F0F" w:rsidRPr="00573CBD" w:rsidRDefault="004D6F0F" w:rsidP="008A4316">
      <w:pPr>
        <w:rPr>
          <w:u w:val="single"/>
        </w:rPr>
      </w:pPr>
    </w:p>
    <w:p w14:paraId="40D8DD8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5AB6626C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1EAAACB" w14:textId="77777777" w:rsidR="008A4316" w:rsidRDefault="008A4316" w:rsidP="008A4316">
      <w:r>
        <w:t>p-q-Formel:</w:t>
      </w:r>
    </w:p>
    <w:p w14:paraId="42A6F441" w14:textId="77777777" w:rsidR="008A4316" w:rsidRPr="003F0BD9" w:rsidRDefault="00620E08" w:rsidP="008A43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+p⋅x+q=0</m:t>
          </m:r>
        </m:oMath>
      </m:oMathPara>
    </w:p>
    <w:p w14:paraId="19F53888" w14:textId="77777777" w:rsidR="008A4316" w:rsidRDefault="008A4316" w:rsidP="008A4316">
      <w:r>
        <w:t>Zwei Lösungen:</w:t>
      </w:r>
    </w:p>
    <w:p w14:paraId="6F8687DB" w14:textId="77777777" w:rsidR="008A4316" w:rsidRPr="003F0BD9" w:rsidRDefault="00620E0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-q</m:t>
              </m:r>
            </m:e>
          </m:rad>
        </m:oMath>
      </m:oMathPara>
    </w:p>
    <w:p w14:paraId="1716BD38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Dividiere durch 40, um bei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einen Koeffizienten von 1 zu erhalten: </w:t>
      </w:r>
    </w:p>
    <w:p w14:paraId="5E65CD1B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027A74C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EDDD1D4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q=-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C770F6" w14:textId="77777777" w:rsidR="008A4316" w:rsidRPr="008A5033" w:rsidRDefault="00620E08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44547AA" w14:textId="77777777" w:rsidR="008A4316" w:rsidRDefault="008A4316" w:rsidP="008A4316">
      <w:pPr>
        <w:rPr>
          <w:rFonts w:eastAsiaTheme="minorEastAsia"/>
        </w:rPr>
      </w:pPr>
    </w:p>
    <w:p w14:paraId="40DB045F" w14:textId="77777777" w:rsidR="008A4316" w:rsidRPr="008A5033" w:rsidRDefault="00620E08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ourier New"/>
              <w:sz w:val="20"/>
              <w:szCs w:val="20"/>
              <w:lang w:eastAsia="de-DE"/>
            </w:rPr>
            <m:t>0.9321040368501201</m:t>
          </m:r>
        </m:oMath>
      </m:oMathPara>
    </w:p>
    <w:p w14:paraId="2D439285" w14:textId="77777777" w:rsidR="008A4316" w:rsidRPr="00753B4C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de-DE"/>
        </w:rPr>
      </w:pPr>
      <w:r w:rsidRPr="00753B4C">
        <w:rPr>
          <w:rFonts w:eastAsia="Times New Roman" w:cstheme="minorHAnsi"/>
          <w:color w:val="FF0000"/>
          <w:sz w:val="20"/>
          <w:szCs w:val="20"/>
          <w:lang w:eastAsia="de-DE"/>
        </w:rPr>
        <w:t>Für Klausur: Es reicht, die positive Lösung „x1“ zu berechnen (bzw. den zugehörigen internen Zinsfuß)</w:t>
      </w:r>
    </w:p>
    <w:p w14:paraId="1458C246" w14:textId="77777777" w:rsidR="008A4316" w:rsidRPr="008A5033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2C21B59F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441657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Rücksubstitution:</w:t>
      </w:r>
    </w:p>
    <w:p w14:paraId="7BDE2B64" w14:textId="77777777" w:rsidR="008A4316" w:rsidRPr="008A5033" w:rsidRDefault="00620E08" w:rsidP="008A4316">
      <w:pPr>
        <w:pStyle w:val="HTMLVorformatiert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-1=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0.9321040368501201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 w:cstheme="minorHAnsi"/>
            </w:rPr>
            <m:t>0.07284161474004791</m:t>
          </m:r>
          <m:r>
            <m:rPr>
              <m:sty m:val="p"/>
            </m:rPr>
            <w:rPr>
              <w:rFonts w:ascii="Cambria Math" w:hAnsiTheme="minorHAnsi" w:cstheme="minorHAnsi"/>
            </w:rPr>
            <m:t>≈</m:t>
          </m:r>
          <m:r>
            <m:rPr>
              <m:sty m:val="p"/>
            </m:rPr>
            <w:rPr>
              <w:rFonts w:ascii="Cambria Math" w:hAnsiTheme="minorHAnsi" w:cstheme="minorHAnsi"/>
            </w:rPr>
            <m:t>7,28%</m:t>
          </m:r>
        </m:oMath>
      </m:oMathPara>
    </w:p>
    <w:p w14:paraId="15339F21" w14:textId="77777777" w:rsidR="008A4316" w:rsidRPr="003F0BD9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Zweite Lösung: </w:t>
      </w:r>
    </w:p>
    <w:p w14:paraId="786C7BF1" w14:textId="77777777" w:rsidR="008A4316" w:rsidRPr="00AD498D" w:rsidRDefault="00620E08" w:rsidP="008A4316">
      <w:pPr>
        <w:pStyle w:val="HTMLVorformatiert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4316" w:rsidRPr="00AD498D">
        <w:t>-2.68210403685012</w:t>
      </w:r>
    </w:p>
    <w:p w14:paraId="74DBCD46" w14:textId="77777777" w:rsidR="008A4316" w:rsidRPr="00AD498D" w:rsidRDefault="00620E08" w:rsidP="008A4316">
      <w:pPr>
        <w:pStyle w:val="HTMLVorformatiert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-2.68210403685012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/>
            </w:rPr>
            <m:t>-1.372841614740048</m:t>
          </m:r>
          <m:r>
            <m:rPr>
              <m:sty m:val="p"/>
            </m:rPr>
            <w:rPr>
              <w:rFonts w:ascii="Cambria Math"/>
            </w:rPr>
            <m:t>≈-</m:t>
          </m:r>
          <m:r>
            <m:rPr>
              <m:sty m:val="p"/>
            </m:rPr>
            <w:rPr>
              <w:rFonts w:ascii="Cambria Math"/>
            </w:rPr>
            <m:t>137,28%</m:t>
          </m:r>
        </m:oMath>
      </m:oMathPara>
    </w:p>
    <w:p w14:paraId="2F5EF908" w14:textId="77777777" w:rsidR="008A4316" w:rsidRPr="00AD498D" w:rsidRDefault="008A4316" w:rsidP="008A4316">
      <w:pPr>
        <w:pStyle w:val="HTMLVorformatiert"/>
        <w:numPr>
          <w:ilvl w:val="0"/>
          <w:numId w:val="11"/>
        </w:numPr>
      </w:pPr>
      <w:r>
        <w:t>Negative Lösung ist ökonomisch nicht interpretierbar -&gt; wird ignoriert</w:t>
      </w:r>
    </w:p>
    <w:p w14:paraId="69847275" w14:textId="77777777" w:rsidR="008A4316" w:rsidRPr="003F0BD9" w:rsidRDefault="008A4316" w:rsidP="008A4316">
      <w:pPr>
        <w:rPr>
          <w:rFonts w:eastAsiaTheme="minorEastAsia"/>
        </w:rPr>
      </w:pPr>
    </w:p>
    <w:p w14:paraId="1927E872" w14:textId="77777777" w:rsidR="008A4316" w:rsidRPr="008F09D2" w:rsidRDefault="008A4316" w:rsidP="008A4316">
      <w:r w:rsidRPr="00293487">
        <w:rPr>
          <w:u w:val="single"/>
        </w:rPr>
        <w:t xml:space="preserve">Schritt </w:t>
      </w:r>
      <w:r>
        <w:rPr>
          <w:u w:val="single"/>
        </w:rPr>
        <w:t>2</w:t>
      </w:r>
      <w:r>
        <w:t>: Berechne den internen Zinsfuß von IO2:</w:t>
      </w:r>
    </w:p>
    <w:p w14:paraId="2B0D0D25" w14:textId="77777777" w:rsidR="008A4316" w:rsidRPr="004F3ACA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2EBE12F8" w14:textId="30056901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Lösung: interner Zins  </w:t>
      </w:r>
      <m:oMath>
        <m:r>
          <w:rPr>
            <w:rFonts w:ascii="Cambria Math" w:eastAsiaTheme="minorEastAsia" w:hAnsi="Cambria Math"/>
          </w:rPr>
          <m:t>i≈5,394%</m:t>
        </m:r>
      </m:oMath>
    </w:p>
    <w:p w14:paraId="4CEA755B" w14:textId="6AD74098" w:rsidR="008A4316" w:rsidRDefault="004D6F0F" w:rsidP="008A4316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=-1,854%,</m:t>
        </m:r>
      </m:oMath>
      <w:r>
        <w:rPr>
          <w:rFonts w:eastAsiaTheme="minorEastAsia"/>
        </w:rPr>
        <w:t xml:space="preserve"> </w:t>
      </w:r>
      <w:r w:rsidRPr="004D6F0F">
        <w:rPr>
          <w:rFonts w:eastAsiaTheme="minorEastAsia"/>
        </w:rPr>
        <w:t>fällt weg</w:t>
      </w:r>
      <w:r>
        <w:rPr>
          <w:rFonts w:eastAsiaTheme="minorEastAsia"/>
        </w:rPr>
        <w:t>)</w:t>
      </w:r>
      <w:r w:rsidR="00AB5D77">
        <w:rPr>
          <w:rFonts w:eastAsiaTheme="minorEastAsia"/>
        </w:rPr>
        <w:t xml:space="preserve"> </w:t>
      </w:r>
      <w:r w:rsidR="008A4316">
        <w:rPr>
          <w:rFonts w:eastAsiaTheme="minorEastAsia"/>
        </w:rPr>
        <w:t xml:space="preserve">(Herleitung/Berechnung: analog zu IO1). </w:t>
      </w:r>
    </w:p>
    <w:p w14:paraId="59A505EA" w14:textId="3BFA6E10" w:rsidR="008A4316" w:rsidRPr="008F09D2" w:rsidRDefault="008A4316" w:rsidP="008A4316">
      <w:pPr>
        <w:rPr>
          <w:rFonts w:eastAsiaTheme="minorEastAsia"/>
          <w:u w:val="single"/>
        </w:rPr>
      </w:pPr>
      <w:r w:rsidRPr="000311BD">
        <w:rPr>
          <w:rFonts w:eastAsiaTheme="minorEastAsia"/>
          <w:u w:val="single"/>
        </w:rPr>
        <w:t xml:space="preserve">Schritt </w:t>
      </w:r>
      <w:r>
        <w:rPr>
          <w:rFonts w:eastAsiaTheme="minorEastAsia"/>
          <w:u w:val="single"/>
        </w:rPr>
        <w:t>3</w:t>
      </w:r>
      <w:r w:rsidRPr="000311BD">
        <w:rPr>
          <w:rFonts w:eastAsiaTheme="minorEastAsia"/>
          <w:u w:val="single"/>
        </w:rPr>
        <w:t>:</w:t>
      </w:r>
      <w:r w:rsidRPr="008F09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Antwortsatz: </w:t>
      </w:r>
    </w:p>
    <w:p w14:paraId="2AE0C464" w14:textId="4775998C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Grundsätzlich sind beide Objekte vorteilhaft, da die internen Zinsfüße (7,28% bzw. 5,39%) größer als der Referenz</w:t>
      </w:r>
      <w:r w:rsidR="002F6CA8">
        <w:rPr>
          <w:rFonts w:eastAsiaTheme="minorEastAsia"/>
        </w:rPr>
        <w:t>-Z</w:t>
      </w:r>
      <w:r>
        <w:rPr>
          <w:rFonts w:eastAsiaTheme="minorEastAsia"/>
        </w:rPr>
        <w:t xml:space="preserve">inssatz </w:t>
      </w:r>
      <w:r w:rsidR="002F6CA8">
        <w:rPr>
          <w:rFonts w:eastAsiaTheme="minorEastAsia"/>
        </w:rPr>
        <w:t>(</w:t>
      </w:r>
      <w:proofErr w:type="spellStart"/>
      <w:r w:rsidR="002F6CA8">
        <w:rPr>
          <w:rFonts w:eastAsiaTheme="minorEastAsia"/>
        </w:rPr>
        <w:t>hurdle</w:t>
      </w:r>
      <w:proofErr w:type="spellEnd"/>
      <w:r w:rsidR="002F6CA8">
        <w:rPr>
          <w:rFonts w:eastAsiaTheme="minorEastAsia"/>
        </w:rPr>
        <w:t xml:space="preserve"> rate) </w:t>
      </w:r>
      <w:r>
        <w:rPr>
          <w:rFonts w:eastAsiaTheme="minorEastAsia"/>
        </w:rPr>
        <w:t xml:space="preserve">von 5% sind. </w:t>
      </w:r>
    </w:p>
    <w:p w14:paraId="0BDAF6C4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beide Objekte sich ausschließen: -&gt; wähle IO1, da dieses den höheren internen Zinsfuß hat</w:t>
      </w:r>
    </w:p>
    <w:p w14:paraId="6A3966C9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Wenn beide Objekte sich nicht ausschließen:-&gt; wähle beide Objekte, da beide vorteilhaft sind. </w:t>
      </w:r>
    </w:p>
    <w:p w14:paraId="372925F4" w14:textId="77777777" w:rsidR="008A4316" w:rsidRDefault="008A4316" w:rsidP="008A4316">
      <w:pPr>
        <w:rPr>
          <w:rFonts w:eastAsiaTheme="minorEastAsia"/>
        </w:rPr>
      </w:pPr>
    </w:p>
    <w:bookmarkEnd w:id="3"/>
    <w:p w14:paraId="40A1E1EC" w14:textId="77777777" w:rsidR="008A4316" w:rsidRPr="007A3C99" w:rsidRDefault="008A4316" w:rsidP="008A4316">
      <w:pPr>
        <w:rPr>
          <w:rFonts w:eastAsiaTheme="minorEastAsia"/>
          <w:sz w:val="48"/>
          <w:szCs w:val="48"/>
        </w:rPr>
      </w:pPr>
      <w:r w:rsidRPr="007A3C99">
        <w:rPr>
          <w:rFonts w:eastAsiaTheme="minorEastAsia"/>
          <w:sz w:val="48"/>
          <w:szCs w:val="48"/>
        </w:rPr>
        <w:lastRenderedPageBreak/>
        <w:t>Aufgabe 2.7 c)</w:t>
      </w:r>
    </w:p>
    <w:p w14:paraId="1D65043C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Zins = 10%</w:t>
      </w:r>
    </w:p>
    <w:p w14:paraId="4760420C" w14:textId="77777777" w:rsidR="008A4316" w:rsidRDefault="008A4316" w:rsidP="008A4316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8A4316" w14:paraId="06FDC766" w14:textId="77777777" w:rsidTr="00694F95">
        <w:trPr>
          <w:trHeight w:val="254"/>
        </w:trPr>
        <w:tc>
          <w:tcPr>
            <w:tcW w:w="1737" w:type="dxa"/>
          </w:tcPr>
          <w:p w14:paraId="52D28E71" w14:textId="77777777" w:rsidR="008A4316" w:rsidRDefault="008A4316" w:rsidP="00694F95"/>
        </w:tc>
        <w:tc>
          <w:tcPr>
            <w:tcW w:w="1737" w:type="dxa"/>
          </w:tcPr>
          <w:p w14:paraId="72AF54D9" w14:textId="77777777" w:rsidR="008A4316" w:rsidRDefault="008A4316" w:rsidP="00694F95">
            <w:r>
              <w:t>t</w:t>
            </w:r>
          </w:p>
        </w:tc>
        <w:tc>
          <w:tcPr>
            <w:tcW w:w="1737" w:type="dxa"/>
          </w:tcPr>
          <w:p w14:paraId="4B56F3D4" w14:textId="77777777" w:rsidR="008A4316" w:rsidRDefault="008A4316" w:rsidP="00694F95">
            <w:r>
              <w:t>t+1</w:t>
            </w:r>
          </w:p>
        </w:tc>
        <w:tc>
          <w:tcPr>
            <w:tcW w:w="1737" w:type="dxa"/>
          </w:tcPr>
          <w:p w14:paraId="61D4F48A" w14:textId="77777777" w:rsidR="008A4316" w:rsidRDefault="008A4316" w:rsidP="00694F95">
            <w:r>
              <w:t>t+2</w:t>
            </w:r>
          </w:p>
        </w:tc>
        <w:tc>
          <w:tcPr>
            <w:tcW w:w="1737" w:type="dxa"/>
          </w:tcPr>
          <w:p w14:paraId="41B63AE2" w14:textId="77777777" w:rsidR="008A4316" w:rsidRDefault="008A4316" w:rsidP="00694F95">
            <w:r>
              <w:t>t+3</w:t>
            </w:r>
          </w:p>
        </w:tc>
      </w:tr>
      <w:tr w:rsidR="008A4316" w14:paraId="08AFDF50" w14:textId="77777777" w:rsidTr="00694F95">
        <w:trPr>
          <w:trHeight w:val="261"/>
        </w:trPr>
        <w:tc>
          <w:tcPr>
            <w:tcW w:w="1737" w:type="dxa"/>
          </w:tcPr>
          <w:p w14:paraId="50D7389E" w14:textId="77777777" w:rsidR="008A4316" w:rsidRDefault="008A4316" w:rsidP="00694F95">
            <w:r>
              <w:t>IO1</w:t>
            </w:r>
          </w:p>
        </w:tc>
        <w:tc>
          <w:tcPr>
            <w:tcW w:w="1737" w:type="dxa"/>
          </w:tcPr>
          <w:p w14:paraId="6BA3F7D0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0C66CE6B" w14:textId="77777777" w:rsidR="008A4316" w:rsidRDefault="008A4316" w:rsidP="00694F95">
            <w:r>
              <w:t>70</w:t>
            </w:r>
          </w:p>
        </w:tc>
        <w:tc>
          <w:tcPr>
            <w:tcW w:w="1737" w:type="dxa"/>
          </w:tcPr>
          <w:p w14:paraId="5F09890E" w14:textId="77777777" w:rsidR="008A4316" w:rsidRDefault="008A4316" w:rsidP="00694F95">
            <w:r>
              <w:t>40</w:t>
            </w:r>
          </w:p>
        </w:tc>
        <w:tc>
          <w:tcPr>
            <w:tcW w:w="1737" w:type="dxa"/>
          </w:tcPr>
          <w:p w14:paraId="0BDBC20B" w14:textId="77777777" w:rsidR="008A4316" w:rsidRDefault="008A4316" w:rsidP="00694F95">
            <w:r>
              <w:t>40</w:t>
            </w:r>
          </w:p>
        </w:tc>
      </w:tr>
      <w:tr w:rsidR="008A4316" w14:paraId="217C9778" w14:textId="77777777" w:rsidTr="00694F95">
        <w:trPr>
          <w:trHeight w:val="254"/>
        </w:trPr>
        <w:tc>
          <w:tcPr>
            <w:tcW w:w="1737" w:type="dxa"/>
          </w:tcPr>
          <w:p w14:paraId="5E16C632" w14:textId="77777777" w:rsidR="008A4316" w:rsidRDefault="008A4316" w:rsidP="00694F95">
            <w:r>
              <w:t>IO2</w:t>
            </w:r>
          </w:p>
        </w:tc>
        <w:tc>
          <w:tcPr>
            <w:tcW w:w="1737" w:type="dxa"/>
          </w:tcPr>
          <w:p w14:paraId="2ABE469B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60A76500" w14:textId="77777777" w:rsidR="008A4316" w:rsidRDefault="008A4316" w:rsidP="00694F95">
            <w:r>
              <w:t>20</w:t>
            </w:r>
          </w:p>
        </w:tc>
        <w:tc>
          <w:tcPr>
            <w:tcW w:w="1737" w:type="dxa"/>
          </w:tcPr>
          <w:p w14:paraId="10DA8FCA" w14:textId="77777777" w:rsidR="008A4316" w:rsidRDefault="008A4316" w:rsidP="00694F95">
            <w:r>
              <w:t>90</w:t>
            </w:r>
          </w:p>
        </w:tc>
        <w:tc>
          <w:tcPr>
            <w:tcW w:w="1737" w:type="dxa"/>
          </w:tcPr>
          <w:p w14:paraId="2BCAE33E" w14:textId="77777777" w:rsidR="008A4316" w:rsidRDefault="008A4316" w:rsidP="00694F95">
            <w:r>
              <w:t>50</w:t>
            </w:r>
          </w:p>
        </w:tc>
      </w:tr>
    </w:tbl>
    <w:p w14:paraId="43CB972F" w14:textId="77777777" w:rsidR="008A4316" w:rsidRDefault="008A4316" w:rsidP="008A4316">
      <w:pPr>
        <w:rPr>
          <w:rFonts w:eastAsiaTheme="minorEastAsia"/>
        </w:rPr>
      </w:pPr>
    </w:p>
    <w:p w14:paraId="7473AF93" w14:textId="77777777" w:rsidR="008A4316" w:rsidRPr="0036419F" w:rsidRDefault="008A4316" w:rsidP="008A4316">
      <w:pPr>
        <w:rPr>
          <w:rFonts w:eastAsiaTheme="minorEastAsia"/>
        </w:rPr>
      </w:pPr>
      <w:r>
        <w:rPr>
          <w:rFonts w:eastAsiaTheme="minorEastAsia"/>
        </w:rPr>
        <w:t>Vergleiche IOs mittels Am</w:t>
      </w:r>
      <w:r w:rsidRPr="0036419F">
        <w:rPr>
          <w:rFonts w:eastAsiaTheme="minorEastAsia"/>
        </w:rPr>
        <w:t xml:space="preserve">ortisationsdauer! </w:t>
      </w:r>
    </w:p>
    <w:p w14:paraId="1523A1E0" w14:textId="38201BCC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IO1: </w:t>
      </w:r>
    </w:p>
    <w:p w14:paraId="1305D170" w14:textId="36F7F69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>(Zeitpunkt t: -100&lt; 0, offensichtlich noch keine Amortisation, da nur Auszahlung von 100, aber keine Einzahlung)</w:t>
      </w:r>
    </w:p>
    <w:p w14:paraId="7BC3155F" w14:textId="7777777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t+1: </w:t>
      </w:r>
    </w:p>
    <w:p w14:paraId="0253BC4D" w14:textId="61BBC6B6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Saldo: </w:t>
      </w:r>
    </w:p>
    <w:p w14:paraId="616B7F08" w14:textId="77777777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00B0F0"/>
            </w:rPr>
            <m:t>-100⋅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1+10%</m:t>
              </m:r>
            </m:e>
          </m:d>
          <m:r>
            <w:rPr>
              <w:rFonts w:ascii="Cambria Math" w:eastAsiaTheme="minorEastAsia" w:hAnsi="Cambria Math"/>
              <w:color w:val="00B0F0"/>
            </w:rPr>
            <m:t>+70= -40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73F5446D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Noch keine Amortisation</w:t>
      </w:r>
    </w:p>
    <w:p w14:paraId="234EF75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2774AF09" w14:textId="2A259D3A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 -4&lt;0</m:t>
          </m:r>
        </m:oMath>
      </m:oMathPara>
    </w:p>
    <w:p w14:paraId="426BB69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Trick: </w:t>
      </w:r>
    </w:p>
    <w:p w14:paraId="3948EC9D" w14:textId="77777777" w:rsidR="008A4316" w:rsidRPr="003E1125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 1,1⋅</m:t>
          </m:r>
          <m:r>
            <w:rPr>
              <w:rFonts w:ascii="Cambria Math" w:eastAsiaTheme="minorEastAsia" w:hAnsi="Cambria Math"/>
              <w:color w:val="00B0F0"/>
            </w:rPr>
            <m:t>Sald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+40=1,1⋅(</m:t>
          </m:r>
          <m:r>
            <w:rPr>
              <w:rFonts w:ascii="Cambria Math" w:eastAsiaTheme="minorEastAsia" w:hAnsi="Cambria Math"/>
              <w:color w:val="00B0F0"/>
            </w:rPr>
            <m:t>-40</m:t>
          </m:r>
          <m:r>
            <w:rPr>
              <w:rFonts w:ascii="Cambria Math" w:eastAsiaTheme="minorEastAsia" w:hAnsi="Cambria Math"/>
            </w:rPr>
            <m:t xml:space="preserve">)+40=-4 </m:t>
          </m:r>
        </m:oMath>
      </m:oMathPara>
    </w:p>
    <w:p w14:paraId="3DAA257E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t+3:</w:t>
      </w:r>
    </w:p>
    <w:p w14:paraId="436D202D" w14:textId="77777777" w:rsidR="008A4316" w:rsidRPr="008F09D2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+40⋅1,1+40=35,6&gt;0</m:t>
          </m:r>
        </m:oMath>
      </m:oMathPara>
    </w:p>
    <w:p w14:paraId="4C782A2D" w14:textId="77777777" w:rsidR="008A4316" w:rsidRPr="002F2004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Oder mit Trick: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w:rPr>
            <w:rFonts w:ascii="Cambria Math" w:eastAsiaTheme="minorEastAsia" w:hAnsi="Cambria Math"/>
          </w:rPr>
          <m:t>⋅1,1+40=35,6&gt;0</m:t>
        </m:r>
      </m:oMath>
    </w:p>
    <w:p w14:paraId="38F6D34B" w14:textId="2F2CAD54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Amortisationsdauer = 3 Jahre</w:t>
      </w:r>
    </w:p>
    <w:p w14:paraId="600246E1" w14:textId="77777777" w:rsidR="004760CE" w:rsidRDefault="004760CE" w:rsidP="008A4316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4760CE" w14:paraId="03FD71EF" w14:textId="77777777" w:rsidTr="004760CE">
        <w:trPr>
          <w:trHeight w:val="254"/>
        </w:trPr>
        <w:tc>
          <w:tcPr>
            <w:tcW w:w="1737" w:type="dxa"/>
          </w:tcPr>
          <w:p w14:paraId="54787AE1" w14:textId="77777777" w:rsidR="004760CE" w:rsidRDefault="004760CE" w:rsidP="004760CE"/>
        </w:tc>
        <w:tc>
          <w:tcPr>
            <w:tcW w:w="1737" w:type="dxa"/>
          </w:tcPr>
          <w:p w14:paraId="2D0EE7ED" w14:textId="77777777" w:rsidR="004760CE" w:rsidRDefault="004760CE" w:rsidP="004760CE">
            <w:r>
              <w:t>t</w:t>
            </w:r>
          </w:p>
        </w:tc>
        <w:tc>
          <w:tcPr>
            <w:tcW w:w="1737" w:type="dxa"/>
          </w:tcPr>
          <w:p w14:paraId="2FE42EF0" w14:textId="77777777" w:rsidR="004760CE" w:rsidRDefault="004760CE" w:rsidP="004760CE">
            <w:r>
              <w:t>t+1</w:t>
            </w:r>
          </w:p>
        </w:tc>
        <w:tc>
          <w:tcPr>
            <w:tcW w:w="1737" w:type="dxa"/>
          </w:tcPr>
          <w:p w14:paraId="5FE97DBC" w14:textId="77777777" w:rsidR="004760CE" w:rsidRDefault="004760CE" w:rsidP="004760CE">
            <w:r>
              <w:t>t+2</w:t>
            </w:r>
          </w:p>
        </w:tc>
        <w:tc>
          <w:tcPr>
            <w:tcW w:w="1737" w:type="dxa"/>
          </w:tcPr>
          <w:p w14:paraId="1B897941" w14:textId="77777777" w:rsidR="004760CE" w:rsidRDefault="004760CE" w:rsidP="004760CE">
            <w:r>
              <w:t>t+3</w:t>
            </w:r>
          </w:p>
        </w:tc>
      </w:tr>
      <w:tr w:rsidR="004760CE" w14:paraId="474648E5" w14:textId="77777777" w:rsidTr="004760CE">
        <w:trPr>
          <w:trHeight w:val="261"/>
        </w:trPr>
        <w:tc>
          <w:tcPr>
            <w:tcW w:w="1737" w:type="dxa"/>
          </w:tcPr>
          <w:p w14:paraId="2D087D98" w14:textId="77777777" w:rsidR="004760CE" w:rsidRDefault="004760CE" w:rsidP="004760CE">
            <w:r>
              <w:t>IO1</w:t>
            </w:r>
          </w:p>
        </w:tc>
        <w:tc>
          <w:tcPr>
            <w:tcW w:w="1737" w:type="dxa"/>
          </w:tcPr>
          <w:p w14:paraId="39C70AA8" w14:textId="77777777" w:rsidR="004760CE" w:rsidRDefault="004760CE" w:rsidP="004760CE">
            <w:r>
              <w:t>-100</w:t>
            </w:r>
          </w:p>
        </w:tc>
        <w:tc>
          <w:tcPr>
            <w:tcW w:w="1737" w:type="dxa"/>
          </w:tcPr>
          <w:p w14:paraId="23F0B217" w14:textId="77777777" w:rsidR="004760CE" w:rsidRDefault="004760CE" w:rsidP="004760CE">
            <w:r>
              <w:t>70</w:t>
            </w:r>
          </w:p>
        </w:tc>
        <w:tc>
          <w:tcPr>
            <w:tcW w:w="1737" w:type="dxa"/>
          </w:tcPr>
          <w:p w14:paraId="63ECD4C6" w14:textId="77777777" w:rsidR="004760CE" w:rsidRDefault="004760CE" w:rsidP="004760CE">
            <w:r>
              <w:t>40</w:t>
            </w:r>
          </w:p>
        </w:tc>
        <w:tc>
          <w:tcPr>
            <w:tcW w:w="1737" w:type="dxa"/>
          </w:tcPr>
          <w:p w14:paraId="0FABA785" w14:textId="77777777" w:rsidR="004760CE" w:rsidRDefault="004760CE" w:rsidP="004760CE">
            <w:r>
              <w:t>40</w:t>
            </w:r>
          </w:p>
        </w:tc>
      </w:tr>
      <w:tr w:rsidR="004760CE" w14:paraId="6CA1C03D" w14:textId="77777777" w:rsidTr="004760CE">
        <w:trPr>
          <w:trHeight w:val="254"/>
        </w:trPr>
        <w:tc>
          <w:tcPr>
            <w:tcW w:w="1737" w:type="dxa"/>
          </w:tcPr>
          <w:p w14:paraId="6E676024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IO2</w:t>
            </w:r>
          </w:p>
        </w:tc>
        <w:tc>
          <w:tcPr>
            <w:tcW w:w="1737" w:type="dxa"/>
          </w:tcPr>
          <w:p w14:paraId="0EE034F3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-100</w:t>
            </w:r>
          </w:p>
        </w:tc>
        <w:tc>
          <w:tcPr>
            <w:tcW w:w="1737" w:type="dxa"/>
          </w:tcPr>
          <w:p w14:paraId="4A5C0919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20</w:t>
            </w:r>
          </w:p>
        </w:tc>
        <w:tc>
          <w:tcPr>
            <w:tcW w:w="1737" w:type="dxa"/>
          </w:tcPr>
          <w:p w14:paraId="47D5CE1C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90</w:t>
            </w:r>
          </w:p>
        </w:tc>
        <w:tc>
          <w:tcPr>
            <w:tcW w:w="1737" w:type="dxa"/>
          </w:tcPr>
          <w:p w14:paraId="7050F3B1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50</w:t>
            </w:r>
          </w:p>
        </w:tc>
      </w:tr>
    </w:tbl>
    <w:p w14:paraId="7014C101" w14:textId="77777777" w:rsidR="008A4316" w:rsidRDefault="008A4316" w:rsidP="008A4316">
      <w:pPr>
        <w:rPr>
          <w:rFonts w:eastAsiaTheme="minorEastAsia"/>
        </w:rPr>
      </w:pPr>
    </w:p>
    <w:p w14:paraId="673D3E9E" w14:textId="4E61017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7A81DB5D" w14:textId="691BCBD0" w:rsidR="00B529BC" w:rsidRDefault="00B529BC" w:rsidP="008A4316">
      <w:pPr>
        <w:rPr>
          <w:rFonts w:eastAsiaTheme="minorEastAsia"/>
        </w:rPr>
      </w:pPr>
      <w:r>
        <w:rPr>
          <w:rFonts w:eastAsiaTheme="minorEastAsia"/>
        </w:rPr>
        <w:t xml:space="preserve">t: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-100&lt;0</m:t>
          </m:r>
        </m:oMath>
      </m:oMathPara>
    </w:p>
    <w:p w14:paraId="33982BF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t+1:</w:t>
      </w:r>
    </w:p>
    <w:p w14:paraId="484591F1" w14:textId="7951FDE5" w:rsidR="008A4316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-100⋅1,1+20=</m:t>
          </m:r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FFC9901" w14:textId="7CB3DD2E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1B392945" w14:textId="50FF8530" w:rsidR="00D65545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⋅1,1+90=</m:t>
          </m:r>
          <m:r>
            <w:rPr>
              <w:rFonts w:ascii="Cambria Math" w:eastAsiaTheme="minorEastAsia" w:hAnsi="Cambria Math"/>
              <w:color w:val="FF0000"/>
            </w:rPr>
            <m:t>-9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95C9403" w14:textId="4FDBA9D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</w:t>
      </w:r>
      <w:r w:rsidR="00B173D9">
        <w:rPr>
          <w:rFonts w:eastAsiaTheme="minorEastAsia"/>
        </w:rPr>
        <w:t>:</w:t>
      </w:r>
    </w:p>
    <w:p w14:paraId="390F6569" w14:textId="741D0684" w:rsidR="00D65545" w:rsidRPr="00715F0E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w:lastRenderedPageBreak/>
            <m:t>-9</m:t>
          </m:r>
          <m:r>
            <w:rPr>
              <w:rFonts w:ascii="Cambria Math" w:eastAsiaTheme="minorEastAsia" w:hAnsi="Cambria Math"/>
            </w:rPr>
            <m:t>⋅1,1+50=40,10&gt;0</m:t>
          </m:r>
        </m:oMath>
      </m:oMathPara>
    </w:p>
    <w:p w14:paraId="5FA6F2BB" w14:textId="35F8630D" w:rsidR="008A4316" w:rsidRPr="00FA41D4" w:rsidRDefault="008A4316" w:rsidP="008A4316">
      <w:pPr>
        <w:rPr>
          <w:rFonts w:eastAsiaTheme="minorEastAsia"/>
        </w:rPr>
      </w:pPr>
    </w:p>
    <w:p w14:paraId="22BAE041" w14:textId="74372A42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Amortisationsdauer = </w:t>
      </w:r>
      <w:r w:rsidR="00D65545">
        <w:rPr>
          <w:rFonts w:eastAsiaTheme="minorEastAsia"/>
        </w:rPr>
        <w:t>3 Jahre</w:t>
      </w:r>
    </w:p>
    <w:p w14:paraId="7639DBCD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Vergleich: </w:t>
      </w:r>
    </w:p>
    <w:p w14:paraId="24B23E8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sich amortisieren</w:t>
      </w:r>
    </w:p>
    <w:p w14:paraId="6515D95F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beide Objekte durchführen kann: wähle beide aus</w:t>
      </w:r>
    </w:p>
    <w:p w14:paraId="52E39CF5" w14:textId="3C2C102D" w:rsidR="0038253F" w:rsidRDefault="008A4316" w:rsidP="00370D51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nur eines durchführen kann: Keine Entscheidung möglich, man ist indifferent</w:t>
      </w:r>
      <w:bookmarkEnd w:id="4"/>
    </w:p>
    <w:p w14:paraId="01755456" w14:textId="1DBC8224" w:rsidR="00B348B0" w:rsidRDefault="00B348B0" w:rsidP="00B348B0">
      <w:pPr>
        <w:rPr>
          <w:rFonts w:eastAsiaTheme="minorEastAsia"/>
        </w:rPr>
      </w:pPr>
    </w:p>
    <w:p w14:paraId="63D96F1A" w14:textId="278811FD" w:rsidR="00B348B0" w:rsidRDefault="00B348B0" w:rsidP="00B348B0">
      <w:pPr>
        <w:rPr>
          <w:rFonts w:eastAsiaTheme="minorEastAsia"/>
        </w:rPr>
      </w:pPr>
    </w:p>
    <w:p w14:paraId="2A26CCB6" w14:textId="11958968" w:rsidR="00B348B0" w:rsidRDefault="00B348B0" w:rsidP="00B348B0">
      <w:pPr>
        <w:rPr>
          <w:rFonts w:eastAsiaTheme="minorEastAsia"/>
        </w:rPr>
      </w:pPr>
      <w:r>
        <w:rPr>
          <w:rFonts w:eastAsiaTheme="minorEastAsia"/>
        </w:rPr>
        <w:t>17.12.2024</w:t>
      </w:r>
    </w:p>
    <w:p w14:paraId="4617AEF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Einschub:</w:t>
      </w:r>
    </w:p>
    <w:p w14:paraId="15A0FAE0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Zinsstruktur: (= Zusammenhang zwischen Kapitalbindungsdauer und </w:t>
      </w:r>
      <w:proofErr w:type="spellStart"/>
      <w:r>
        <w:rPr>
          <w:rFonts w:eastAsiaTheme="minorEastAsia"/>
        </w:rPr>
        <w:t>Spotzins</w:t>
      </w:r>
      <w:proofErr w:type="spellEnd"/>
      <w:r>
        <w:rPr>
          <w:rFonts w:eastAsiaTheme="minorEastAsia"/>
        </w:rPr>
        <w:t xml:space="preserve"> für Geschäfte ohne Ausfallrisiko)</w:t>
      </w:r>
    </w:p>
    <w:p w14:paraId="5BC52A7B" w14:textId="1725CDFC" w:rsidR="00A732E2" w:rsidRDefault="00A732E2" w:rsidP="00A732E2">
      <w:pPr>
        <w:ind w:left="360"/>
        <w:jc w:val="center"/>
        <w:rPr>
          <w:rFonts w:eastAsiaTheme="minorEastAsia"/>
        </w:rPr>
      </w:pPr>
      <w:r>
        <w:rPr>
          <w:noProof/>
          <w:lang w:eastAsia="de-DE"/>
        </w:rPr>
        <w:drawing>
          <wp:inline distT="0" distB="0" distL="0" distR="0" wp14:anchorId="3C167F1F" wp14:editId="5016D63D">
            <wp:extent cx="3884930" cy="2341245"/>
            <wp:effectExtent l="0" t="0" r="1270" b="19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A2CD2C7-5C9B-48B9-8241-B4957B5EE2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732E2" w14:paraId="1B27AFDD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8FC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CF6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12F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75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AE5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0C0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4D2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428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31A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A732E2" w14:paraId="2845F88A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67FB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2023-05: (invers)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F8F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2,97%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A48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042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33C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AE8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960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89F7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E4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2,25%</w:t>
            </w:r>
          </w:p>
        </w:tc>
      </w:tr>
      <w:tr w:rsidR="00A732E2" w14:paraId="06C4FFD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827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fiktiv: (flach)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581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037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739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A09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F16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3A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003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AB8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</w:tr>
      <w:tr w:rsidR="00A732E2" w14:paraId="69114F0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96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2005-06: (normal)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0D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96F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2,04%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929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5C9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DD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D5A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7B6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2,89%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BFD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3,02%</w:t>
            </w:r>
          </w:p>
        </w:tc>
      </w:tr>
    </w:tbl>
    <w:p w14:paraId="5811BB06" w14:textId="147C8539" w:rsidR="00A732E2" w:rsidRDefault="00A732E2" w:rsidP="00A732E2">
      <w:pPr>
        <w:ind w:left="360"/>
        <w:rPr>
          <w:rFonts w:eastAsiaTheme="minorEastAsia"/>
        </w:rPr>
      </w:pPr>
    </w:p>
    <w:p w14:paraId="080F92C8" w14:textId="1BD754D1" w:rsidR="00762EA2" w:rsidRDefault="00762EA2" w:rsidP="00A732E2">
      <w:pPr>
        <w:ind w:left="360"/>
        <w:rPr>
          <w:rFonts w:eastAsiaTheme="minorEastAsia"/>
        </w:rPr>
      </w:pPr>
      <w:r w:rsidRPr="00762EA2">
        <w:rPr>
          <w:rFonts w:eastAsiaTheme="minorEastAsia"/>
          <w:color w:val="FF0000"/>
        </w:rPr>
        <w:t>Heute</w:t>
      </w:r>
      <w:r>
        <w:rPr>
          <w:rFonts w:eastAsiaTheme="minorEastAsia"/>
        </w:rPr>
        <w:t xml:space="preserve">? </w:t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257"/>
        <w:gridCol w:w="1257"/>
        <w:gridCol w:w="1257"/>
      </w:tblGrid>
      <w:tr w:rsidR="00814968" w14:paraId="75432B0E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28B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41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EA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411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</w:tr>
      <w:tr w:rsidR="00814968" w14:paraId="57DEDA7C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A329" w14:textId="1FDB3CB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17.12.2024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30A3" w14:textId="62CCD48B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C7C3" w14:textId="1A93B934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68EB" w14:textId="2E4AF4DD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1,93%</w:t>
            </w:r>
          </w:p>
        </w:tc>
      </w:tr>
    </w:tbl>
    <w:p w14:paraId="7C77A186" w14:textId="77777777" w:rsidR="00762EA2" w:rsidRDefault="00762EA2" w:rsidP="00A732E2">
      <w:pPr>
        <w:ind w:left="360"/>
        <w:rPr>
          <w:rFonts w:eastAsiaTheme="minorEastAsia"/>
        </w:rPr>
      </w:pPr>
    </w:p>
    <w:p w14:paraId="3B40BC3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D810DBA" w14:textId="3634F452" w:rsidR="00A732E2" w:rsidRDefault="00A732E2" w:rsidP="00A732E2">
      <w:pPr>
        <w:rPr>
          <w:rFonts w:eastAsiaTheme="minorEastAsia"/>
        </w:rPr>
      </w:pPr>
    </w:p>
    <w:p w14:paraId="288DADB4" w14:textId="77777777" w:rsidR="00D7587A" w:rsidRDefault="00D7587A" w:rsidP="00A732E2">
      <w:pPr>
        <w:rPr>
          <w:rFonts w:eastAsiaTheme="minorEastAsia"/>
        </w:rPr>
      </w:pPr>
    </w:p>
    <w:p w14:paraId="1AF8758F" w14:textId="77777777" w:rsidR="00A732E2" w:rsidRDefault="00A732E2" w:rsidP="00A732E2">
      <w:pPr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Aufgabe 2.10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0ED3B2B6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26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5B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A82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4B1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60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EC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63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</w:tc>
      </w:tr>
      <w:tr w:rsidR="00A732E2" w14:paraId="182293F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BB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D7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8B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484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00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7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1DF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0192A640" w14:textId="77777777" w:rsidR="00A732E2" w:rsidRDefault="00A732E2" w:rsidP="00A732E2">
      <w:pPr>
        <w:ind w:left="360"/>
        <w:rPr>
          <w:rFonts w:eastAsiaTheme="minorEastAsia"/>
        </w:rPr>
      </w:pPr>
    </w:p>
    <w:p w14:paraId="720097F9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Zinsstruktur für die ersten drei Jahre, Form dieser Zinsstruktur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</w:tblGrid>
      <w:tr w:rsidR="00A732E2" w14:paraId="0867935E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2A8A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1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14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E05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</w:tr>
      <w:tr w:rsidR="00A732E2" w14:paraId="6A4BF762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B2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5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87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FE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</w:tr>
    </w:tbl>
    <w:p w14:paraId="7F5E651B" w14:textId="37386849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Form: </w:t>
      </w:r>
      <w:r w:rsidR="00814968">
        <w:rPr>
          <w:rFonts w:eastAsiaTheme="minorEastAsia"/>
        </w:rPr>
        <w:t>normal, da Zins mit KBD (= Kapitalbindungsdauer) steigt</w:t>
      </w:r>
    </w:p>
    <w:p w14:paraId="6359BC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49B0F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</w:t>
      </w:r>
    </w:p>
    <w:p w14:paraId="4B9E31F4" w14:textId="77777777" w:rsidR="00A732E2" w:rsidRDefault="00620E08" w:rsidP="00A732E2">
      <w:pPr>
        <w:rPr>
          <w:rFonts w:eastAsiaTheme="minorEastAsia"/>
          <w:iCs/>
        </w:rPr>
      </w:pP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τ,T</m:t>
                </m:r>
              </m:sub>
            </m:sSub>
          </m:e>
        </m:sPre>
      </m:oMath>
      <w:r w:rsidR="00A732E2">
        <w:rPr>
          <w:rFonts w:eastAsiaTheme="minorEastAsia"/>
          <w:iCs/>
        </w:rPr>
        <w:t>:</w:t>
      </w:r>
    </w:p>
    <w:p w14:paraId="0EEF469E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t</m:t>
        </m:r>
      </m:oMath>
      <w:r>
        <w:t>: Betrachtungszeitpunkt (heute)</w:t>
      </w:r>
    </w:p>
    <w:p w14:paraId="0C74E13C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τ</m:t>
        </m:r>
      </m:oMath>
      <w:r>
        <w:t>: Anfangszeitpunkt des Termingeschäfts (Anlage)</w:t>
      </w:r>
    </w:p>
    <w:p w14:paraId="7AF1795C" w14:textId="77777777" w:rsidR="00A732E2" w:rsidRDefault="00A732E2" w:rsidP="00A732E2">
      <w:r>
        <w:t>- T: Fälligkeit des Termingeschäfts (Anlage)</w:t>
      </w:r>
    </w:p>
    <w:p w14:paraId="7752FFA3" w14:textId="77777777" w:rsidR="00A732E2" w:rsidRDefault="00A732E2" w:rsidP="00A732E2"/>
    <w:p w14:paraId="4625F8D1" w14:textId="77777777" w:rsidR="00A732E2" w:rsidRDefault="00A732E2" w:rsidP="00A732E2">
      <w:pPr>
        <w:rPr>
          <w:rFonts w:eastAsiaTheme="minorEastAsia"/>
          <w:iCs/>
        </w:rPr>
      </w:pPr>
      <w:r>
        <w:t xml:space="preserve">- Variante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 </w:t>
      </w:r>
      <m:oMath>
        <m:r>
          <w:rPr>
            <w:rFonts w:ascii="Cambria Math" w:hAnsi="Cambria Math"/>
          </w:rPr>
          <m:t>T</m:t>
        </m:r>
      </m:oMath>
    </w:p>
    <w:p w14:paraId="39C73348" w14:textId="77777777" w:rsidR="00A732E2" w:rsidRDefault="00A732E2" w:rsidP="00A732E2">
      <w:r>
        <w:t>- Variante 2: Teilgeschäft 1 &amp; Teilgeschäft 2</w:t>
      </w:r>
    </w:p>
    <w:p w14:paraId="2A072454" w14:textId="77777777" w:rsidR="00A732E2" w:rsidRDefault="00A732E2" w:rsidP="00A732E2">
      <w:r>
        <w:t xml:space="preserve">Teilgeschäft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</w:t>
      </w:r>
      <m:oMath>
        <m:r>
          <w:rPr>
            <w:rFonts w:ascii="Cambria Math" w:hAnsi="Cambria Math"/>
          </w:rPr>
          <m:t xml:space="preserve"> τ</m:t>
        </m:r>
      </m:oMath>
    </w:p>
    <w:p w14:paraId="6F0975D1" w14:textId="77777777" w:rsidR="00A732E2" w:rsidRDefault="00A732E2" w:rsidP="00A732E2">
      <w:pPr>
        <w:jc w:val="both"/>
      </w:pPr>
      <w:r>
        <w:t>Teilgeschäft 2: Anlage vom Ergebnis aus Teilgeschäft 1 per Terminkontrakt von</w:t>
      </w:r>
      <m:oMath>
        <m:r>
          <w:rPr>
            <w:rFonts w:ascii="Cambria Math" w:hAnsi="Cambria Math"/>
          </w:rPr>
          <m:t xml:space="preserve"> τ</m:t>
        </m:r>
      </m:oMath>
      <w:r>
        <w:t xml:space="preserve"> bis </w:t>
      </w:r>
      <w:r>
        <w:rPr>
          <w:rFonts w:ascii="Cambria Math" w:hAnsi="Cambria Math" w:cs="Cambria Math"/>
        </w:rPr>
        <w:t>T</w:t>
      </w:r>
    </w:p>
    <w:p w14:paraId="58F9C1D2" w14:textId="77777777" w:rsidR="00A732E2" w:rsidRDefault="00A732E2" w:rsidP="00A732E2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009"/>
      </w:tblGrid>
      <w:tr w:rsidR="00A732E2" w14:paraId="59B9A8D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88A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20A" w14:textId="77777777" w:rsidR="00A732E2" w:rsidRDefault="00A732E2">
            <w:r>
              <w:t>t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468" w14:textId="77777777" w:rsidR="00A732E2" w:rsidRDefault="00A732E2">
            <w:r>
              <w:t>T</w:t>
            </w:r>
          </w:p>
        </w:tc>
      </w:tr>
      <w:tr w:rsidR="00A732E2" w14:paraId="0D12C057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362" w14:textId="77777777" w:rsidR="00A732E2" w:rsidRDefault="00A732E2">
            <w:r>
              <w:t>V1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C10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3E6" w14:textId="77777777" w:rsidR="00A732E2" w:rsidRDefault="00A732E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4A86A94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EA8" w14:textId="77777777" w:rsidR="00A732E2" w:rsidRDefault="00A732E2">
            <w:r>
              <w:t>V2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D96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311" w14:textId="77777777" w:rsidR="00A732E2" w:rsidRDefault="00620E0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</w:tbl>
    <w:p w14:paraId="2B188A98" w14:textId="77777777" w:rsidR="00A732E2" w:rsidRDefault="00A732E2" w:rsidP="00A732E2"/>
    <w:p w14:paraId="6789AA7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275E128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investiere (kaufe) Variante 2 und finanziere die Investition durch (Verkaufen der) Variante 1 </w:t>
      </w:r>
    </w:p>
    <w:tbl>
      <w:tblPr>
        <w:tblStyle w:val="Tabellenraster"/>
        <w:tblW w:w="9151" w:type="dxa"/>
        <w:tblLook w:val="04A0" w:firstRow="1" w:lastRow="0" w:firstColumn="1" w:lastColumn="0" w:noHBand="0" w:noVBand="1"/>
      </w:tblPr>
      <w:tblGrid>
        <w:gridCol w:w="2265"/>
        <w:gridCol w:w="2265"/>
        <w:gridCol w:w="4621"/>
      </w:tblGrid>
      <w:tr w:rsidR="00A732E2" w14:paraId="0350D49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83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063" w14:textId="77777777" w:rsidR="00A732E2" w:rsidRDefault="00A732E2">
            <w:r>
              <w:t>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5E9" w14:textId="77777777" w:rsidR="00A732E2" w:rsidRDefault="00A732E2">
            <w:r>
              <w:t>T</w:t>
            </w:r>
          </w:p>
        </w:tc>
      </w:tr>
      <w:tr w:rsidR="00A732E2" w14:paraId="1DECF75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20C" w14:textId="77777777" w:rsidR="00A732E2" w:rsidRDefault="00A732E2">
            <w:r>
              <w:t>V1 (Finanzierung)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FDD" w14:textId="77777777" w:rsidR="00A732E2" w:rsidRDefault="00A732E2">
            <w:r>
              <w:t>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2D" w14:textId="77777777" w:rsidR="00A732E2" w:rsidRDefault="00620E0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0A4449CA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7B69" w14:textId="77777777" w:rsidR="00A732E2" w:rsidRDefault="00A732E2">
            <w:r>
              <w:t>V2 (Investition)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FB5" w14:textId="77777777" w:rsidR="00A732E2" w:rsidRDefault="00A732E2">
            <w:r>
              <w:t>-V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DF3" w14:textId="77777777" w:rsidR="00A732E2" w:rsidRDefault="00620E0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  <w:tr w:rsidR="00A732E2" w14:paraId="584538DC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AEF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insgesamt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7A3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8F2" w14:textId="77777777" w:rsidR="00A732E2" w:rsidRDefault="00A732E2">
            <w:pPr>
              <w:rPr>
                <w:rFonts w:ascii="Calibri" w:eastAsia="Calibri" w:hAnsi="Calibri" w:cs="Times New Roman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V∙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0,τ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color w:val="FF0000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T-τ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0,T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2A32DCE" w14:textId="77777777" w:rsidR="00A732E2" w:rsidRDefault="00A732E2" w:rsidP="00A732E2">
      <w:pPr>
        <w:rPr>
          <w:rFonts w:eastAsiaTheme="minorEastAsia"/>
          <w:color w:val="00B050"/>
        </w:rPr>
      </w:pPr>
    </w:p>
    <w:p w14:paraId="7921288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 beliebig großer Gewinn kann erzielt werden, wenn V beliebig groß ist. Das entspricht einer Arbitrage: positive Zahlung zum Zeitpunkt T zu erhalten ohne negative Zahlung zum Zeitpunkt t leisten zu müssen.</w:t>
      </w:r>
    </w:p>
    <w:p w14:paraId="081CA4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Keine Arbitrage hier bedeutet: Zahlung zum T muss gleich 0 sein, wenn die Zahlung zum Zeitpunkt t in Höhe von Null ist.</w:t>
      </w:r>
    </w:p>
    <w:p w14:paraId="4DCF4F6F" w14:textId="77777777" w:rsidR="00A732E2" w:rsidRDefault="00A732E2" w:rsidP="00A732E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V∙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τ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τ,T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T-τ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52729B2" w14:textId="77777777" w:rsidR="00A732E2" w:rsidRDefault="00620E08" w:rsidP="00A732E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0,τ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τ,T</m:t>
                      </m:r>
                    </m:sub>
                  </m:sSub>
                </m:e>
              </m:sPr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T-τ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A77595E" w14:textId="77777777" w:rsidR="00A732E2" w:rsidRDefault="00A732E2" w:rsidP="00A732E2">
      <w:r>
        <w:t xml:space="preserve">Terminzinsen: der Zinssatz </w:t>
      </w:r>
      <w:r>
        <w:rPr>
          <w:rFonts w:eastAsiaTheme="minorEastAsia"/>
          <w:iCs/>
        </w:rPr>
        <w:t xml:space="preserve">für ein Termingeschäft (Anlage) </w:t>
      </w:r>
      <w:r>
        <w:t xml:space="preserve">wird in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  <w:iCs/>
        </w:rPr>
        <w:t xml:space="preserve"> festgelegt, die zum Zeitpunkt </w:t>
      </w:r>
      <m:oMath>
        <m:r>
          <w:rPr>
            <w:rFonts w:ascii="Cambria Math" w:hAnsi="Cambria Math"/>
          </w:rPr>
          <m:t>τ</m:t>
        </m:r>
      </m:oMath>
      <w:r>
        <w:rPr>
          <w:rFonts w:eastAsiaTheme="minorEastAsia"/>
        </w:rPr>
        <w:t xml:space="preserve"> beginnt und </w:t>
      </w:r>
      <w:r>
        <w:rPr>
          <w:rFonts w:eastAsiaTheme="minorEastAsia"/>
          <w:iCs/>
        </w:rPr>
        <w:t>zum Zeitpunkt T endet.</w:t>
      </w:r>
    </w:p>
    <w:p w14:paraId="7FAC64D4" w14:textId="1243F7B5" w:rsidR="00A732E2" w:rsidRPr="00A732E2" w:rsidRDefault="00620E08" w:rsidP="00A732E2">
      <w:pPr>
        <w:rPr>
          <w:rFonts w:eastAsiaTheme="minorEastAsia"/>
          <w:b/>
        </w:rPr>
      </w:pPr>
      <m:oMathPara>
        <m:oMath>
          <m:sPre>
            <m:sPrePr>
              <m:ctrlPr>
                <w:rPr>
                  <w:rFonts w:ascii="Cambria Math" w:hAnsi="Cambria Math"/>
                  <w:b/>
                  <w:i/>
                  <w:iCs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τ,T</m:t>
                  </m:r>
                </m:sub>
              </m:sSub>
            </m:e>
          </m:sPre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T-τ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</m:sSup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13A5189F" w14:textId="77777777" w:rsidR="00A732E2" w:rsidRDefault="00A732E2" w:rsidP="00A732E2">
      <w:pPr>
        <w:rPr>
          <w:rFonts w:eastAsiaTheme="minorEastAsia"/>
        </w:rPr>
      </w:pPr>
    </w:p>
    <w:p w14:paraId="3FAE4C20" w14:textId="5482A621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*Angebot und Nachfrage regulieren Arbitrage:</w:t>
      </w:r>
    </w:p>
    <w:tbl>
      <w:tblPr>
        <w:tblStyle w:val="Tabellenraster"/>
        <w:tblW w:w="6091" w:type="dxa"/>
        <w:tblLook w:val="04A0" w:firstRow="1" w:lastRow="0" w:firstColumn="1" w:lastColumn="0" w:noHBand="0" w:noVBand="1"/>
      </w:tblPr>
      <w:tblGrid>
        <w:gridCol w:w="2193"/>
        <w:gridCol w:w="2723"/>
        <w:gridCol w:w="1175"/>
      </w:tblGrid>
      <w:tr w:rsidR="00A732E2" w14:paraId="6B382DF7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297" w14:textId="77777777" w:rsidR="00A732E2" w:rsidRDefault="00A732E2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1F6" w14:textId="77777777" w:rsidR="00A732E2" w:rsidRDefault="00A732E2">
            <w:r>
              <w:t>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2AA" w14:textId="77777777" w:rsidR="00A732E2" w:rsidRDefault="00A732E2">
            <w:r>
              <w:t>T</w:t>
            </w:r>
          </w:p>
        </w:tc>
      </w:tr>
      <w:tr w:rsidR="00A732E2" w14:paraId="1A283ACC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062" w14:textId="77777777" w:rsidR="00A732E2" w:rsidRDefault="00A732E2">
            <w:r>
              <w:t>V1 (Finanzierung)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FEC" w14:textId="77777777" w:rsidR="00A732E2" w:rsidRDefault="00620E0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EED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A732E2" w14:paraId="7BE2B2C4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A4" w14:textId="77777777" w:rsidR="00A732E2" w:rsidRDefault="00A732E2">
            <w:r>
              <w:t>V2 (Investition)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DA6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0,τ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T-τ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68C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0C50B56" w14:textId="77777777" w:rsidR="00A732E2" w:rsidRDefault="00A732E2" w:rsidP="00B348B0">
      <w:pPr>
        <w:rPr>
          <w:rFonts w:eastAsiaTheme="minorEastAsia"/>
        </w:rPr>
      </w:pPr>
    </w:p>
    <w:p w14:paraId="73CA75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39045B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folgt: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F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B0F0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color w:val="00B0F0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00B0F0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B0F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F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T-τ</m:t>
                </m:r>
              </m:sup>
            </m:sSup>
          </m:den>
        </m:f>
      </m:oMath>
    </w:p>
    <w:p w14:paraId="7726EB66" w14:textId="77777777" w:rsidR="00A732E2" w:rsidRDefault="00A732E2" w:rsidP="00A732E2">
      <w:r>
        <w:t xml:space="preserve">Variante 2 hat einen </w:t>
      </w:r>
      <w:r>
        <w:rPr>
          <w:color w:val="00B0F0"/>
        </w:rPr>
        <w:t>niedrigen Preis</w:t>
      </w:r>
      <w:r>
        <w:rPr>
          <w:rFonts w:eastAsiaTheme="minorEastAsia"/>
          <w:color w:val="00B0F0"/>
        </w:rPr>
        <w:t xml:space="preserve"> </w:t>
      </w:r>
      <w:r>
        <w:t>=&gt; wird gekauft</w:t>
      </w:r>
    </w:p>
    <w:p w14:paraId="2B219FCB" w14:textId="77777777" w:rsidR="00A732E2" w:rsidRDefault="00A732E2" w:rsidP="00A732E2">
      <w:r>
        <w:t xml:space="preserve">Variante 1 hat einen </w:t>
      </w:r>
      <w:r>
        <w:rPr>
          <w:color w:val="FF0000"/>
        </w:rPr>
        <w:t>höheren Preis</w:t>
      </w:r>
      <w:r>
        <w:t xml:space="preserve"> =&gt; wird verkauft</w:t>
      </w:r>
    </w:p>
    <w:p w14:paraId="43FBEC6A" w14:textId="77777777" w:rsidR="00A732E2" w:rsidRDefault="00A732E2" w:rsidP="00A732E2">
      <w:pPr>
        <w:rPr>
          <w:rFonts w:eastAsiaTheme="minorEastAsia"/>
        </w:rPr>
      </w:pPr>
    </w:p>
    <w:p w14:paraId="32A964C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„billige“ Anlage V2 gekauft und „teure“ Anlage V1 verkauft werden:</w:t>
      </w:r>
    </w:p>
    <w:p w14:paraId="278C81C2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der Preis der „billigen“ Anlage V2 wird</w:t>
      </w:r>
      <w:r>
        <w:rPr>
          <w:rFonts w:eastAsiaTheme="minorEastAsia"/>
          <w:color w:val="00B0F0"/>
        </w:rPr>
        <w:t xml:space="preserve"> steigen </w:t>
      </w:r>
      <w:r>
        <w:rPr>
          <w:rFonts w:eastAsiaTheme="minorEastAsia"/>
        </w:rPr>
        <w:t>(aufgrund der hohen Nachfrage)</w:t>
      </w:r>
    </w:p>
    <w:p w14:paraId="545ACA4A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der Preis der „teuren“ Anlage V1 wird </w:t>
      </w:r>
      <w:r>
        <w:rPr>
          <w:rFonts w:eastAsiaTheme="minorEastAsia"/>
          <w:color w:val="FF0000"/>
        </w:rPr>
        <w:t xml:space="preserve">sinken </w:t>
      </w:r>
      <w:r>
        <w:rPr>
          <w:rFonts w:eastAsiaTheme="minorEastAsia"/>
        </w:rPr>
        <w:t>(aufgrund des hohen Angebots)</w:t>
      </w:r>
    </w:p>
    <w:p w14:paraId="3A0F586B" w14:textId="77777777" w:rsidR="00A732E2" w:rsidRDefault="00A732E2" w:rsidP="00A732E2">
      <w:pPr>
        <w:rPr>
          <w:rFonts w:eastAsiaTheme="minorEastAsia"/>
        </w:rPr>
      </w:pPr>
    </w:p>
    <w:p w14:paraId="79BFCB0C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Nach der Preisanpassung haben beide Varianten den identischen Preis (Barwert) und das Gleichgewicht ist erzielt: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T-τ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</w:p>
    <w:p w14:paraId="4DDD84D1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Beide Variante haben den </w:t>
      </w:r>
      <w:r w:rsidRPr="00A732E2">
        <w:rPr>
          <w:rFonts w:eastAsiaTheme="minorEastAsia"/>
          <w:b/>
        </w:rPr>
        <w:t>identischen Preis</w:t>
      </w:r>
      <w:r>
        <w:rPr>
          <w:rFonts w:eastAsiaTheme="minorEastAsia"/>
        </w:rPr>
        <w:t xml:space="preserve">, was eine Gleichheit der Renditen verursacht.  </w:t>
      </w:r>
    </w:p>
    <w:p w14:paraId="463D30B3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Zusätzlich: Beide Varianten mit identischer Zahlung „1“ zum Zeitpunkt T haben den </w:t>
      </w:r>
      <w:r w:rsidRPr="00A732E2">
        <w:rPr>
          <w:rFonts w:eastAsiaTheme="minorEastAsia"/>
          <w:b/>
        </w:rPr>
        <w:t>identischen Barwert</w:t>
      </w:r>
      <w:r>
        <w:rPr>
          <w:rFonts w:eastAsiaTheme="minorEastAsia"/>
        </w:rPr>
        <w:t xml:space="preserve"> (theoretisch korrekter Preis). </w:t>
      </w:r>
      <w:r w:rsidRPr="0090556F">
        <w:rPr>
          <w:rFonts w:eastAsiaTheme="minorEastAsia"/>
          <w:b/>
        </w:rPr>
        <w:t>Somit folgt für alle Anlagen:</w:t>
      </w:r>
      <w:r>
        <w:rPr>
          <w:rFonts w:eastAsiaTheme="minorEastAsia"/>
        </w:rPr>
        <w:t xml:space="preserve"> </w:t>
      </w:r>
    </w:p>
    <w:p w14:paraId="348216A6" w14:textId="0DEE2164" w:rsidR="00A732E2" w:rsidRPr="00A732E2" w:rsidRDefault="00A732E2" w:rsidP="00A732E2">
      <w:pPr>
        <w:rPr>
          <w:rFonts w:eastAsiaTheme="minorEastAsia"/>
          <w:b/>
        </w:rPr>
      </w:pPr>
      <w:r w:rsidRPr="00A732E2">
        <w:rPr>
          <w:rFonts w:eastAsiaTheme="minorEastAsia"/>
          <w:b/>
        </w:rPr>
        <w:t>Kapitalwert = - (theoretisch korrekter) Preis + Barwert = 0</w:t>
      </w:r>
    </w:p>
    <w:p w14:paraId="7DABAD0D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E1AC841" w14:textId="77777777" w:rsidR="00A732E2" w:rsidRDefault="00A732E2" w:rsidP="00A732E2">
      <w:pPr>
        <w:rPr>
          <w:rFonts w:eastAsiaTheme="minorEastAsia"/>
        </w:rPr>
      </w:pPr>
    </w:p>
    <w:p w14:paraId="24813B42" w14:textId="14395EE8" w:rsidR="00A732E2" w:rsidRPr="00CA7423" w:rsidRDefault="00A732E2" w:rsidP="00CA7423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 w:rsidRPr="00CA7423">
        <w:rPr>
          <w:rFonts w:eastAsiaTheme="minorEastAsia"/>
        </w:rPr>
        <w:t>Berechne Terminzinsen</w:t>
      </w:r>
    </w:p>
    <w:p w14:paraId="0CCB1E0F" w14:textId="77777777" w:rsidR="00A732E2" w:rsidRDefault="00620E0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FF0000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  <m:r>
              <w:rPr>
                <w:rFonts w:ascii="Cambria Math" w:eastAsiaTheme="minorEastAsia" w:hAnsi="Cambria Math"/>
              </w:rPr>
              <m:t>,t+1</m:t>
            </m:r>
          </m:sub>
          <m:sup/>
        </m:sSubSup>
      </m:oMath>
      <w:r w:rsidR="00A732E2">
        <w:rPr>
          <w:rFonts w:eastAsiaTheme="minorEastAsia"/>
        </w:rPr>
        <w:t xml:space="preserve">: Das ist gerade der Kassazins (Synonym: Spotzins)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t,t+1</m:t>
            </m:r>
          </m:sub>
        </m:sSub>
        <m:r>
          <w:rPr>
            <w:rFonts w:ascii="Cambria Math" w:eastAsiaTheme="minorEastAsia" w:hAnsi="Cambria Math"/>
          </w:rPr>
          <m:t>=0,29%</m:t>
        </m:r>
      </m:oMath>
    </w:p>
    <w:p w14:paraId="674CD913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Denn: Zeitpunkt des Vertragsabschlusses = Zeitpunkt des Beginns des Geschäfts = t</w:t>
      </w:r>
    </w:p>
    <w:p w14:paraId="0A308D84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r>
                <w:rPr>
                  <w:rFonts w:ascii="Cambria Math" w:eastAsiaTheme="minorEastAsia" w:hAnsi="Cambria Math"/>
                </w:rPr>
                <m:t>0,29%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r>
            <w:rPr>
              <w:rFonts w:ascii="Cambria Math" w:eastAsiaTheme="minorEastAsia" w:hAnsi="Cambria Math"/>
            </w:rPr>
            <m:t>0,29%</m:t>
          </m:r>
        </m:oMath>
      </m:oMathPara>
    </w:p>
    <w:p w14:paraId="03B1ABBE" w14:textId="77777777" w:rsidR="00A732E2" w:rsidRDefault="00A732E2" w:rsidP="00A732E2">
      <w:pPr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5BAF6EE7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0A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57F" w14:textId="77777777" w:rsidR="00D92C27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  <w:p w14:paraId="3ABA71ED" w14:textId="7F55B74B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</m:oMath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A3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  <w:p w14:paraId="37DF47B3" w14:textId="77777777" w:rsidR="00A732E2" w:rsidRDefault="00620E0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t,t+2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5B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  <w:p w14:paraId="0A85F513" w14:textId="77777777" w:rsidR="00A732E2" w:rsidRDefault="00620E0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t,t+3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15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  <w:p w14:paraId="332FED0F" w14:textId="77777777" w:rsidR="00A732E2" w:rsidRDefault="00620E0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t,t+4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17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  <w:p w14:paraId="0ED6613F" w14:textId="77777777" w:rsidR="00A732E2" w:rsidRDefault="00620E0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t,t+5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87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  <w:p w14:paraId="0516EDDA" w14:textId="77777777" w:rsidR="00A732E2" w:rsidRDefault="00620E0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t,t+6</m:t>
                    </m:r>
                  </m:sub>
                </m:sSub>
              </m:oMath>
            </m:oMathPara>
          </w:p>
        </w:tc>
      </w:tr>
      <w:tr w:rsidR="00A732E2" w14:paraId="5EFB8B2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24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9B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3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7F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B30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0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A6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7315C03D" w14:textId="77777777" w:rsidR="00A732E2" w:rsidRDefault="00A732E2" w:rsidP="00A732E2">
      <w:pPr>
        <w:ind w:left="360"/>
        <w:rPr>
          <w:rFonts w:eastAsiaTheme="minorEastAsia"/>
        </w:rPr>
      </w:pPr>
    </w:p>
    <w:p w14:paraId="247CCE09" w14:textId="77777777" w:rsidR="00A732E2" w:rsidRDefault="00620E0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t+1,t+3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62F8FC12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(mit den Bezeichnungen der PowerPoint-Folien):</w:t>
      </w:r>
    </w:p>
    <w:p w14:paraId="04EB1F5A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=t,</m:t>
          </m:r>
        </m:oMath>
      </m:oMathPara>
    </w:p>
    <w:p w14:paraId="4B1E66E2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=t+1, </m:t>
          </m:r>
        </m:oMath>
      </m:oMathPara>
    </w:p>
    <w:p w14:paraId="685DC5DD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=t+3</m:t>
          </m:r>
        </m:oMath>
      </m:oMathPara>
    </w:p>
    <w:p w14:paraId="707CA059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62D3E83" w14:textId="1E0E3B9B" w:rsidR="00B348B0" w:rsidRDefault="00B348B0" w:rsidP="00B348B0">
      <w:pPr>
        <w:rPr>
          <w:rFonts w:eastAsiaTheme="minorEastAsia"/>
        </w:rPr>
      </w:pPr>
    </w:p>
    <w:p w14:paraId="50BE3B05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CEB074F" w14:textId="10FD9B25" w:rsidR="00A732E2" w:rsidRDefault="00620E08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t+1,t+3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-1≈1,357%</m:t>
          </m:r>
        </m:oMath>
      </m:oMathPara>
    </w:p>
    <w:p w14:paraId="4F842908" w14:textId="77777777" w:rsidR="00A732E2" w:rsidRDefault="00620E0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t+2,t+4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1C26EEC0" w14:textId="77777777" w:rsidR="00A732E2" w:rsidRDefault="00620E0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1CA2033C" w14:textId="77777777" w:rsidR="00A732E2" w:rsidRDefault="00620E0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0E62D337" w14:textId="77777777" w:rsidR="00A732E2" w:rsidRDefault="00620E08" w:rsidP="00A732E2">
      <w:pPr>
        <w:ind w:left="360"/>
        <w:rPr>
          <w:rFonts w:eastAsiaTheme="minorEastAsia"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t+2,t+4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4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-1≈2,297%</m:t>
          </m:r>
        </m:oMath>
      </m:oMathPara>
    </w:p>
    <w:p w14:paraId="004DA439" w14:textId="77777777" w:rsidR="00A732E2" w:rsidRDefault="00620E08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t+3,t+6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3DA1DDDF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1,022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t+3,t+6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05C99294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t+3,t+6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1,022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1,022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1,01</m:t>
              </m:r>
            </m:den>
          </m:f>
          <m:r>
            <w:rPr>
              <w:rFonts w:ascii="Cambria Math" w:eastAsiaTheme="minorEastAsia" w:hAnsi="Cambria Math"/>
            </w:rPr>
            <m:t>-1≈3,414%</m:t>
          </m:r>
        </m:oMath>
      </m:oMathPara>
    </w:p>
    <w:p w14:paraId="2108DC1C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Vergleich</w:t>
      </w:r>
    </w:p>
    <w:p w14:paraId="6BF0D551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Wenn 1 Euro investiert wird, gilt Folgendes:</w:t>
      </w:r>
    </w:p>
    <w:p w14:paraId="113478A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Variante 1: Dreijährige Anlage: </w:t>
      </w:r>
    </w:p>
    <w:p w14:paraId="2504FAEE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1EUR⋅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 xml:space="preserve"> EUR</m:t>
          </m:r>
        </m:oMath>
      </m:oMathPara>
    </w:p>
    <w:p w14:paraId="4B1B3DA6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Variante 2: Revolvierende einjährige Anlagen, Zinssätze bereits heute festgelegt:</w:t>
      </w:r>
    </w:p>
    <w:p w14:paraId="6F18E431" w14:textId="77777777" w:rsidR="00A732E2" w:rsidRDefault="00A732E2" w:rsidP="00A732E2">
      <w:pPr>
        <w:ind w:left="360"/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</w:rPr>
            <m:t>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28F7124E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t+1,t+2</m:t>
                </m:r>
              </m:sub>
              <m:sup/>
            </m:sSubSup>
          </m:e>
        </m:d>
      </m:oMath>
    </w:p>
    <w:p w14:paraId="29860065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t+1,t+2</m:t>
                  </m:r>
                </m:sub>
                <m:sup/>
              </m:sSubSup>
            </m:e>
          </m:d>
        </m:oMath>
      </m:oMathPara>
    </w:p>
    <w:p w14:paraId="14C9F62A" w14:textId="77777777" w:rsidR="00A732E2" w:rsidRDefault="00620E08" w:rsidP="00A732E2">
      <w:pPr>
        <w:ind w:left="360"/>
        <w:rPr>
          <w:rFonts w:eastAsiaTheme="minorEastAsia"/>
          <w:color w:val="FF000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</m:oMath>
      </m:oMathPara>
    </w:p>
    <w:p w14:paraId="22F56A13" w14:textId="77777777" w:rsidR="00A732E2" w:rsidRDefault="00A732E2" w:rsidP="00A732E2">
      <w:pPr>
        <w:ind w:left="360"/>
        <w:rPr>
          <w:rFonts w:eastAsiaTheme="minorEastAsia"/>
          <w:color w:val="FF0000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t+2,t+3</m:t>
                </m:r>
              </m:sub>
              <m:sup/>
            </m:sSubSup>
          </m:e>
        </m:d>
      </m:oMath>
    </w:p>
    <w:p w14:paraId="3BF312F3" w14:textId="77777777" w:rsidR="00A732E2" w:rsidRDefault="00620E08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772AC905" w14:textId="77777777" w:rsidR="00A732E2" w:rsidRDefault="00620E08" w:rsidP="00A732E2">
      <w:pPr>
        <w:ind w:left="360"/>
        <w:rPr>
          <w:rFonts w:eastAsiaTheme="minorEastAsia"/>
          <w:color w:val="0070C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w:bookmarkStart w:id="5" w:name="_Hlk185185716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  <w:bookmarkEnd w:id="5"/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</m:oMath>
      </m:oMathPara>
    </w:p>
    <w:p w14:paraId="3F6EAF5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- Daher gilt:</w:t>
      </w:r>
    </w:p>
    <w:p w14:paraId="144A6804" w14:textId="77777777" w:rsidR="00A732E2" w:rsidRDefault="00A732E2" w:rsidP="00A732E2">
      <w:pPr>
        <w:ind w:left="360"/>
        <w:rPr>
          <w:rFonts w:eastAsiaTheme="minorEastAsia"/>
          <w:color w:val="002060"/>
        </w:rPr>
      </w:pPr>
      <m:oMathPara>
        <m:oMath>
          <m:r>
            <w:rPr>
              <w:rFonts w:ascii="Cambria Math" w:eastAsiaTheme="minorEastAsia" w:hAnsi="Cambria Math"/>
            </w:rPr>
            <m:t xml:space="preserve"> 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r>
            <w:rPr>
              <w:rFonts w:ascii="Cambria Math" w:eastAsiaTheme="minorEastAsia" w:hAnsi="Cambria Math"/>
            </w:rPr>
            <m:t>1Euro⋅1,0029⋅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206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206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002060"/>
              <w:highlight w:val="yellow"/>
            </w:rPr>
            <m:t xml:space="preserve"> EUR</m:t>
          </m:r>
        </m:oMath>
      </m:oMathPara>
    </w:p>
    <w:p w14:paraId="231169E6" w14:textId="76AD3FCC" w:rsidR="00A732E2" w:rsidRDefault="00A732E2" w:rsidP="00B348B0">
      <w:pPr>
        <w:rPr>
          <w:rFonts w:eastAsiaTheme="minorEastAsia"/>
        </w:rPr>
      </w:pPr>
    </w:p>
    <w:p w14:paraId="25D8968A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man erhält in beiden Varianten denselben Endwert.</w:t>
      </w:r>
    </w:p>
    <w:p w14:paraId="0113E9BA" w14:textId="77777777" w:rsidR="00A732E2" w:rsidRDefault="00A732E2" w:rsidP="00A732E2"/>
    <w:p w14:paraId="73FA43E2" w14:textId="77777777" w:rsidR="00A732E2" w:rsidRDefault="00A732E2" w:rsidP="00A732E2">
      <w:r>
        <w:rPr>
          <w:rFonts w:eastAsiaTheme="minorEastAsia"/>
          <w:sz w:val="40"/>
          <w:szCs w:val="40"/>
        </w:rPr>
        <w:t>Aufgabe 2.11</w:t>
      </w:r>
    </w:p>
    <w:p w14:paraId="630B2199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 xml:space="preserve">Beurteilung zweier Investitionsobjekte: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32E2" w14:paraId="6E9868A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08F" w14:textId="77777777" w:rsidR="00A732E2" w:rsidRDefault="00A732E2">
            <w:pPr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FF4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3F6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28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t+2</w:t>
            </w:r>
          </w:p>
        </w:tc>
      </w:tr>
      <w:tr w:rsidR="00A732E2" w14:paraId="549DD96E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3D5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FD2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BC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799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A732E2" w14:paraId="0746864B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2A6D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CCB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F60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897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</w:tbl>
    <w:p w14:paraId="379AB221" w14:textId="77777777" w:rsidR="00A732E2" w:rsidRDefault="00A732E2" w:rsidP="00A732E2">
      <w:pPr>
        <w:rPr>
          <w:color w:val="000000" w:themeColor="text1"/>
        </w:rPr>
      </w:pPr>
    </w:p>
    <w:p w14:paraId="44B06F62" w14:textId="77777777" w:rsidR="00A732E2" w:rsidRDefault="00A732E2" w:rsidP="00A732E2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Zinsstruktur (relevanter Ausschnitt):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t,t+1</m:t>
            </m:r>
          </m:sub>
        </m:sSub>
        <m:r>
          <w:rPr>
            <w:rFonts w:ascii="Cambria Math" w:hAnsi="Cambria Math"/>
            <w:color w:val="000000" w:themeColor="text1"/>
          </w:rPr>
          <m:t>=0,0029=0,29%</m:t>
        </m:r>
      </m:oMath>
      <w:r>
        <w:rPr>
          <w:rFonts w:eastAsiaTheme="minorEastAsia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t,t+2</m:t>
            </m:r>
          </m:sub>
        </m:sSub>
        <m:r>
          <w:rPr>
            <w:rFonts w:ascii="Cambria Math" w:hAnsi="Cambria Math"/>
            <w:color w:val="000000" w:themeColor="text1"/>
          </w:rPr>
          <m:t>=0,0059=0,59%</m:t>
        </m:r>
      </m:oMath>
    </w:p>
    <w:p w14:paraId="3FADE2CF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Korrektes Beurteilungskriterium: Kapitalwert (basierend auf der Zinsstruktur)</w:t>
      </w:r>
    </w:p>
    <w:p w14:paraId="0CE301BC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9,3296</m:t>
          </m:r>
        </m:oMath>
      </m:oMathPara>
    </w:p>
    <w:p w14:paraId="7BC6374D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8,8892</m:t>
          </m:r>
        </m:oMath>
      </m:oMathPara>
    </w:p>
    <w:p w14:paraId="7E44730A" w14:textId="77777777" w:rsidR="00A732E2" w:rsidRDefault="00A732E2" w:rsidP="00A732E2">
      <w:r>
        <w:rPr>
          <w:color w:val="000000" w:themeColor="text1"/>
        </w:rPr>
        <w:t>Beide Objekte sind prinzipiell vorteilhaft, da sie einen positiven Kapitalwert haben. Daher führt man beide Objekte durch. (Bei der modernen Investitionsbewertung gilt: alles ohne Ausschließbarkeit.)</w:t>
      </w:r>
    </w:p>
    <w:p w14:paraId="22FE4065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--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184"/>
        <w:gridCol w:w="3305"/>
        <w:gridCol w:w="3686"/>
      </w:tblGrid>
      <w:tr w:rsidR="00A732E2" w14:paraId="1F7033E1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C9D" w14:textId="77777777" w:rsidR="00A732E2" w:rsidRDefault="00A732E2"/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2D" w14:textId="77777777" w:rsidR="00A732E2" w:rsidRDefault="00A732E2">
            <w:r>
              <w:t>Klassischer Kapitalwert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63B" w14:textId="77777777" w:rsidR="00A732E2" w:rsidRDefault="00A732E2">
            <w:r>
              <w:t>Moderner Kapitalwert</w:t>
            </w:r>
          </w:p>
        </w:tc>
      </w:tr>
      <w:tr w:rsidR="00A732E2" w14:paraId="21FA5B66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E8A" w14:textId="77777777" w:rsidR="00A732E2" w:rsidRDefault="00A732E2">
            <w:r>
              <w:t>Verwendete Zinssätze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8C4" w14:textId="77777777" w:rsidR="00A732E2" w:rsidRDefault="00A732E2">
            <w:r>
              <w:t>Kalkulationszinssatz (z. B. 10%)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FBB" w14:textId="77777777" w:rsidR="00A732E2" w:rsidRDefault="00A732E2">
            <w:r>
              <w:t>Tatsächliche Zinsstruktur (Kassazins)</w:t>
            </w:r>
          </w:p>
        </w:tc>
      </w:tr>
      <w:tr w:rsidR="00A732E2" w14:paraId="59B33138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FF4" w14:textId="77777777" w:rsidR="00A732E2" w:rsidRDefault="00A732E2">
            <w:r>
              <w:t>Formel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A74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A35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color w:val="00B0F0"/>
                          </w:rPr>
                          <m:t>,t+1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t,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t+2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</w:tr>
      <w:tr w:rsidR="00A732E2" w14:paraId="5EAEBB07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380" w14:textId="77777777" w:rsidR="00A732E2" w:rsidRDefault="00A732E2">
            <w:r>
              <w:t>Bewertung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D64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1: mit Ausschließbarkeit</w:t>
            </w:r>
          </w:p>
          <w:p w14:paraId="0ACBF1A5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2: ohne Ausschließbarkeit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F206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color w:val="000000" w:themeColor="text1"/>
              </w:rPr>
              <w:t>alles ohne Ausschließbarkeit</w:t>
            </w:r>
          </w:p>
        </w:tc>
      </w:tr>
      <w:tr w:rsidR="00A732E2" w14:paraId="4F14188B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621" w14:textId="77777777" w:rsidR="00A732E2" w:rsidRDefault="00A732E2">
            <w:r>
              <w:t>Beispiel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0FB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Aufgabe 2,7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3B9" w14:textId="77777777" w:rsidR="00A732E2" w:rsidRDefault="00A732E2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Aufgabe </w:t>
            </w:r>
            <w:r>
              <w:rPr>
                <w:color w:val="000000" w:themeColor="text1"/>
              </w:rPr>
              <w:t>2,11</w:t>
            </w:r>
          </w:p>
        </w:tc>
      </w:tr>
    </w:tbl>
    <w:p w14:paraId="50FE5B8B" w14:textId="77777777" w:rsidR="00A732E2" w:rsidRDefault="00A732E2" w:rsidP="00A732E2"/>
    <w:p w14:paraId="6F7579F4" w14:textId="0C0CD49A" w:rsidR="00A732E2" w:rsidRDefault="00A732E2" w:rsidP="00B348B0">
      <w:pPr>
        <w:rPr>
          <w:rFonts w:eastAsiaTheme="minorEastAsia"/>
        </w:rPr>
      </w:pPr>
    </w:p>
    <w:p w14:paraId="7086B99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14.01.2025</w:t>
      </w:r>
    </w:p>
    <w:p w14:paraId="7B8A5015" w14:textId="77777777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bookmarkStart w:id="6" w:name="_Hlk182991981"/>
      <w:r>
        <w:rPr>
          <w:rFonts w:eastAsiaTheme="minorEastAsia"/>
          <w:sz w:val="48"/>
          <w:szCs w:val="48"/>
        </w:rPr>
        <w:t>Aufgabe 3.1</w:t>
      </w:r>
    </w:p>
    <w:p w14:paraId="042F366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a)</w:t>
      </w:r>
    </w:p>
    <w:p w14:paraId="2247FD1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44E19E30" w14:textId="77777777" w:rsidTr="00E92C24">
        <w:tc>
          <w:tcPr>
            <w:tcW w:w="2265" w:type="dxa"/>
          </w:tcPr>
          <w:p w14:paraId="3EC5411C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05F9C4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EFAFFB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E3225D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022BDD8E" w14:textId="77777777" w:rsidTr="00E92C24">
        <w:tc>
          <w:tcPr>
            <w:tcW w:w="2265" w:type="dxa"/>
          </w:tcPr>
          <w:p w14:paraId="1E7E7A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52B32A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5445F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7B0822C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67DF445C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B4E6AF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372F4B5" w14:textId="77777777" w:rsidTr="00E92C24">
        <w:tc>
          <w:tcPr>
            <w:tcW w:w="2265" w:type="dxa"/>
          </w:tcPr>
          <w:p w14:paraId="0A6A8C01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489C90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24F1A9A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606F1B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47B854E2" w14:textId="77777777" w:rsidTr="00E92C24">
        <w:tc>
          <w:tcPr>
            <w:tcW w:w="2265" w:type="dxa"/>
          </w:tcPr>
          <w:p w14:paraId="5C22A2B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37C8191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277A1C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12865D5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0E81D83A" w14:textId="77777777" w:rsidTr="00E92C24">
        <w:tc>
          <w:tcPr>
            <w:tcW w:w="2265" w:type="dxa"/>
          </w:tcPr>
          <w:p w14:paraId="059D405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7CBAF6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B92F1A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3F4D2B4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</w:tbl>
    <w:p w14:paraId="2650DA9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6DEFBE6" w14:textId="0F48DE65" w:rsidR="00595F8B" w:rsidRDefault="00494E09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Ka</w:t>
      </w:r>
      <w:r w:rsidR="00184A2E">
        <w:rPr>
          <w:rFonts w:eastAsiaTheme="minorEastAsia"/>
        </w:rPr>
        <w:t>lk</w:t>
      </w:r>
      <w:r>
        <w:rPr>
          <w:rFonts w:eastAsiaTheme="minorEastAsia"/>
        </w:rPr>
        <w:t>ula</w:t>
      </w:r>
      <w:r w:rsidR="00184A2E">
        <w:rPr>
          <w:rFonts w:eastAsiaTheme="minorEastAsia"/>
        </w:rPr>
        <w:t>tionszinssatz</w:t>
      </w:r>
      <w:r w:rsidR="00595F8B">
        <w:rPr>
          <w:rFonts w:eastAsiaTheme="minorEastAsia"/>
        </w:rPr>
        <w:t xml:space="preserve"> = 10% (flache Zinsstruktur)</w:t>
      </w:r>
    </w:p>
    <w:p w14:paraId="337251A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Welches Finanzierungsobjekt soll realisiert werden?</w:t>
      </w:r>
    </w:p>
    <w:p w14:paraId="43B2C510" w14:textId="4420576B" w:rsidR="00595F8B" w:rsidRDefault="00595F8B" w:rsidP="00595F8B">
      <w:pPr>
        <w:spacing w:line="240" w:lineRule="auto"/>
        <w:rPr>
          <w:rFonts w:eastAsiaTheme="minorEastAsia"/>
        </w:rPr>
      </w:pPr>
      <w:r w:rsidRPr="009A5C36">
        <w:rPr>
          <w:rFonts w:eastAsiaTheme="minorEastAsia"/>
        </w:rPr>
        <w:t xml:space="preserve">(Hier: </w:t>
      </w:r>
      <w:r w:rsidR="009A5C36">
        <w:rPr>
          <w:rFonts w:eastAsiaTheme="minorEastAsia"/>
        </w:rPr>
        <w:t xml:space="preserve">ein </w:t>
      </w:r>
      <w:r w:rsidR="009A5C36" w:rsidRPr="009A5C36">
        <w:rPr>
          <w:rFonts w:eastAsiaTheme="minorEastAsia"/>
        </w:rPr>
        <w:t>vorteilhaft</w:t>
      </w:r>
      <w:r w:rsidR="009A5C36">
        <w:rPr>
          <w:rFonts w:eastAsiaTheme="minorEastAsia"/>
        </w:rPr>
        <w:t>es</w:t>
      </w:r>
      <w:r w:rsidR="009A5C36" w:rsidRPr="009A5C36">
        <w:rPr>
          <w:rFonts w:eastAsiaTheme="minorEastAsia"/>
        </w:rPr>
        <w:t xml:space="preserve"> </w:t>
      </w:r>
      <w:r w:rsidRPr="009A5C36">
        <w:rPr>
          <w:rFonts w:eastAsiaTheme="minorEastAsia"/>
        </w:rPr>
        <w:t>Investitionsobjekt ist hier gegeben</w:t>
      </w:r>
      <w:r w:rsidR="009A5C36">
        <w:rPr>
          <w:rFonts w:eastAsiaTheme="minorEastAsia"/>
        </w:rPr>
        <w:t xml:space="preserve"> und es ist nur Finanzierungsobjekt zu bestimmen.)</w:t>
      </w:r>
    </w:p>
    <w:p w14:paraId="513E60AC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Idee: </w:t>
      </w:r>
    </w:p>
    <w:p w14:paraId="610F9A1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Berechne Kapitalwerte für die beiden Finanzierungsobjekte, wähle dasjenige mit dem höheren Kapitalwert aus. (Geht genauso wie bei Investitionsobjekten)</w:t>
      </w:r>
    </w:p>
    <w:p w14:paraId="2E97955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FO1:</w:t>
      </w:r>
    </w:p>
    <w:p w14:paraId="0848DF6F" w14:textId="3E7911FF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6EB05AF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FO2: </w:t>
      </w:r>
    </w:p>
    <w:p w14:paraId="7E9EDE64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≈21,4876</m:t>
          </m:r>
        </m:oMath>
      </m:oMathPara>
    </w:p>
    <w:p w14:paraId="2FC69DBD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Ergebnis: </w:t>
      </w:r>
    </w:p>
    <w:p w14:paraId="556542D6" w14:textId="3254CE02" w:rsidR="006A3540" w:rsidRDefault="00595F8B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Wähle FO2, da es den höheren Kapitalwert hat</w:t>
      </w:r>
      <w:r w:rsidR="00435080">
        <w:rPr>
          <w:rFonts w:eastAsiaTheme="minorEastAsia"/>
        </w:rPr>
        <w:t>.</w:t>
      </w:r>
    </w:p>
    <w:p w14:paraId="7A6FF06D" w14:textId="28379D3D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7897F40A" w14:textId="68DD64D4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Muss nicht angegeben werden:</w:t>
      </w:r>
    </w:p>
    <w:p w14:paraId="43A25150" w14:textId="65378E4C" w:rsidR="006A3540" w:rsidRDefault="003801F2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(Vom FO1 können wir heute 20,66 entnehmen, ohne später zurückzahlen zu müssen.</w:t>
      </w:r>
      <w:r w:rsidR="006A3540"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Vom FO2 können wir heute 21,48 entnehmen, ohne später zurückzahlen zu müssen.)</w:t>
      </w:r>
    </w:p>
    <w:p w14:paraId="719E156D" w14:textId="6FB2E263" w:rsidR="00595F8B" w:rsidRDefault="0043508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</w:t>
      </w:r>
      <w:r w:rsidR="006A3540" w:rsidRPr="006A3540">
        <w:rPr>
          <w:rFonts w:eastAsiaTheme="minorEastAsia"/>
        </w:rPr>
        <w:t>D</w:t>
      </w:r>
      <w:r w:rsidR="003801F2" w:rsidRPr="006A3540">
        <w:rPr>
          <w:rFonts w:eastAsiaTheme="minorEastAsia"/>
        </w:rPr>
        <w:t xml:space="preserve">ie Einzahlung aus FO2 zum Zeitpunkt t </w:t>
      </w:r>
      <w:r w:rsidR="006A3540" w:rsidRPr="006A3540">
        <w:rPr>
          <w:rFonts w:eastAsiaTheme="minorEastAsia"/>
        </w:rPr>
        <w:t xml:space="preserve">entspricht </w:t>
      </w:r>
      <w:r w:rsidR="003801F2" w:rsidRPr="006A3540">
        <w:rPr>
          <w:rFonts w:eastAsiaTheme="minorEastAsia"/>
        </w:rPr>
        <w:t xml:space="preserve">genau dem Finanzbedarf vom IO. </w:t>
      </w:r>
      <w:r w:rsidRPr="006A3540">
        <w:rPr>
          <w:rFonts w:eastAsiaTheme="minorEastAsia"/>
        </w:rPr>
        <w:t>Wenn Anfangsauszahlung vom IO 200 wäre, würden beiden FO genommen werden, weil beide FO positiven KW aufweisen.)</w:t>
      </w:r>
    </w:p>
    <w:p w14:paraId="3CFFF00F" w14:textId="77777777" w:rsidR="00595F8B" w:rsidRDefault="00595F8B" w:rsidP="00595F8B">
      <w:pPr>
        <w:spacing w:line="240" w:lineRule="auto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407B8C3" w14:textId="77777777" w:rsidTr="00E92C24">
        <w:tc>
          <w:tcPr>
            <w:tcW w:w="2265" w:type="dxa"/>
          </w:tcPr>
          <w:p w14:paraId="41A93E0D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4BE40F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1CEAE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1047B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62F3E92" w14:textId="77777777" w:rsidTr="00E92C24">
        <w:tc>
          <w:tcPr>
            <w:tcW w:w="2265" w:type="dxa"/>
          </w:tcPr>
          <w:p w14:paraId="2747F28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0E30B94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7E41B40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39A3A64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5163A639" w14:textId="77777777" w:rsidTr="00E92C24">
        <w:tc>
          <w:tcPr>
            <w:tcW w:w="2265" w:type="dxa"/>
          </w:tcPr>
          <w:p w14:paraId="6D80512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6EB58D5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45FC5CE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7D8423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  <w:tr w:rsidR="00595F8B" w14:paraId="6CF4BD2B" w14:textId="77777777" w:rsidTr="00E92C24">
        <w:tc>
          <w:tcPr>
            <w:tcW w:w="2265" w:type="dxa"/>
          </w:tcPr>
          <w:p w14:paraId="76ECB23E" w14:textId="2BDB00EB" w:rsidR="00595F8B" w:rsidRDefault="006A3540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17EF70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ED8716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4082975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14:paraId="040A0F4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FC9DB57" w14:textId="0BAA8832" w:rsidR="00595F8B" w:rsidRDefault="003801F2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lastRenderedPageBreak/>
        <w:t>(</w:t>
      </w:r>
      <w:r w:rsidR="006A3540" w:rsidRPr="006A3540">
        <w:rPr>
          <w:rFonts w:eastAsiaTheme="minorEastAsia"/>
        </w:rPr>
        <w:t xml:space="preserve">muss nicht angegeben werden: </w:t>
      </w:r>
      <w:r w:rsidR="0016437E" w:rsidRPr="006A3540">
        <w:rPr>
          <w:rFonts w:eastAsiaTheme="minorEastAsia"/>
        </w:rPr>
        <w:t xml:space="preserve">Zahlungsbereitschaft ist sichergestellt, </w:t>
      </w:r>
      <w:r w:rsidR="0016437E" w:rsidRPr="00A65529">
        <w:rPr>
          <w:rFonts w:eastAsiaTheme="minorEastAsia"/>
          <w:u w:val="single"/>
        </w:rPr>
        <w:t>weil zu jedem Zeitpunkt</w:t>
      </w:r>
      <w:r w:rsidR="0016437E" w:rsidRPr="006A3540">
        <w:rPr>
          <w:rFonts w:eastAsiaTheme="minorEastAsia"/>
        </w:rPr>
        <w:t xml:space="preserve"> die Zahlungsfähigkeit gegeben ist.</w:t>
      </w:r>
      <w:r w:rsidRPr="006A3540">
        <w:rPr>
          <w:rFonts w:eastAsiaTheme="minorEastAsia"/>
        </w:rPr>
        <w:t>)</w:t>
      </w:r>
    </w:p>
    <w:p w14:paraId="4DF0561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b)</w:t>
      </w:r>
      <w:r w:rsidRPr="00F54485">
        <w:rPr>
          <w:rFonts w:eastAsiaTheme="minorEastAsia"/>
        </w:rPr>
        <w:t xml:space="preserve"> </w:t>
      </w:r>
    </w:p>
    <w:p w14:paraId="1824C1F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Variante: FO2 erfordert in t+2 eine Auszahlung von 40,5 statt (wie bisher 40):</w:t>
      </w:r>
    </w:p>
    <w:p w14:paraId="553237B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B4AC212" w14:textId="77777777" w:rsidTr="00E92C24">
        <w:tc>
          <w:tcPr>
            <w:tcW w:w="2265" w:type="dxa"/>
          </w:tcPr>
          <w:p w14:paraId="02901B2F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D6F9A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D7ED5E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35E1321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34B4CE36" w14:textId="77777777" w:rsidTr="00E92C24">
        <w:tc>
          <w:tcPr>
            <w:tcW w:w="2265" w:type="dxa"/>
          </w:tcPr>
          <w:p w14:paraId="1E03E4B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166AE2F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D92732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1657787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1757BFD1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1C66725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6FBE2DD" w14:textId="77777777" w:rsidTr="00E92C24">
        <w:tc>
          <w:tcPr>
            <w:tcW w:w="2265" w:type="dxa"/>
          </w:tcPr>
          <w:p w14:paraId="213E57E4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FBE943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D48689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DE0DF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7713E2B3" w14:textId="77777777" w:rsidTr="00E92C24">
        <w:tc>
          <w:tcPr>
            <w:tcW w:w="2265" w:type="dxa"/>
          </w:tcPr>
          <w:p w14:paraId="583B089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6BC617B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988DF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0301CC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75BC6C7B" w14:textId="77777777" w:rsidTr="00E92C24">
        <w:tc>
          <w:tcPr>
            <w:tcW w:w="2265" w:type="dxa"/>
          </w:tcPr>
          <w:p w14:paraId="50ECDF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2A3F312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54DE7D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28C3AC79" w14:textId="77777777" w:rsidR="00595F8B" w:rsidRPr="00A65529" w:rsidRDefault="00595F8B" w:rsidP="00E92C24">
            <w:pPr>
              <w:rPr>
                <w:rFonts w:eastAsiaTheme="minorEastAsia"/>
                <w:color w:val="00B0F0"/>
              </w:rPr>
            </w:pPr>
            <w:r w:rsidRPr="00A65529">
              <w:rPr>
                <w:rFonts w:eastAsiaTheme="minorEastAsia"/>
                <w:color w:val="00B0F0"/>
              </w:rPr>
              <w:t>-40,5</w:t>
            </w:r>
          </w:p>
        </w:tc>
      </w:tr>
    </w:tbl>
    <w:p w14:paraId="589A924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3CEBC2A2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Kapitalwerte: </w:t>
      </w:r>
    </w:p>
    <w:p w14:paraId="3B9683D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FO1: -&gt; hier hat sich nichts geändert, d.h. </w:t>
      </w:r>
    </w:p>
    <w:p w14:paraId="184C916B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4C738632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40,5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≈21,0743</m:t>
          </m:r>
        </m:oMath>
      </m:oMathPara>
    </w:p>
    <w:p w14:paraId="06EFFB3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 ist weiterhin auszuwählen, da es den höheren Kapitalwert hat. </w:t>
      </w:r>
    </w:p>
    <w:p w14:paraId="3F8538A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CFD5841" w14:textId="77777777" w:rsidTr="00E92C24">
        <w:tc>
          <w:tcPr>
            <w:tcW w:w="2265" w:type="dxa"/>
          </w:tcPr>
          <w:p w14:paraId="74DB706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17404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ADA77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A229D6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2560E684" w14:textId="77777777" w:rsidTr="00E92C24">
        <w:tc>
          <w:tcPr>
            <w:tcW w:w="2265" w:type="dxa"/>
          </w:tcPr>
          <w:p w14:paraId="6E2F754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2DB3F3F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BA2772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52C331F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35EA2B52" w14:textId="77777777" w:rsidTr="00E92C24">
        <w:tc>
          <w:tcPr>
            <w:tcW w:w="2265" w:type="dxa"/>
          </w:tcPr>
          <w:p w14:paraId="11780D4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45A12C0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32342A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0AC1551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-40,5</w:t>
            </w:r>
          </w:p>
        </w:tc>
      </w:tr>
      <w:tr w:rsidR="00595F8B" w14:paraId="185ADB82" w14:textId="77777777" w:rsidTr="00E92C24">
        <w:tc>
          <w:tcPr>
            <w:tcW w:w="2265" w:type="dxa"/>
          </w:tcPr>
          <w:p w14:paraId="738CCC11" w14:textId="13FF2A1A" w:rsidR="00595F8B" w:rsidRDefault="00A65529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B7D9B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1CD1588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263D4A5F" w14:textId="77777777" w:rsidR="00595F8B" w:rsidRPr="002A5195" w:rsidRDefault="00595F8B" w:rsidP="00E92C24">
            <w:pPr>
              <w:rPr>
                <w:rFonts w:eastAsiaTheme="minorEastAsia"/>
                <w:color w:val="FF0000"/>
              </w:rPr>
            </w:pPr>
            <w:r w:rsidRPr="002A5195">
              <w:rPr>
                <w:rFonts w:eastAsiaTheme="minorEastAsia"/>
                <w:color w:val="FF0000"/>
              </w:rPr>
              <w:t>-0,5</w:t>
            </w:r>
          </w:p>
        </w:tc>
      </w:tr>
    </w:tbl>
    <w:p w14:paraId="16C8AD4E" w14:textId="77777777" w:rsidR="006A3540" w:rsidRDefault="006A3540" w:rsidP="00595F8B">
      <w:pPr>
        <w:spacing w:line="240" w:lineRule="auto"/>
        <w:rPr>
          <w:rFonts w:eastAsiaTheme="minorEastAsia"/>
        </w:rPr>
      </w:pPr>
    </w:p>
    <w:p w14:paraId="70A3B828" w14:textId="7F8B1C46" w:rsidR="00595F8B" w:rsidRDefault="006A3540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53DCBDA2" w14:textId="3088B27F" w:rsidR="00595F8B" w:rsidRDefault="006A354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muss nicht angegeben werden</w:t>
      </w:r>
      <w:r>
        <w:rPr>
          <w:rFonts w:eastAsiaTheme="minorEastAsia"/>
        </w:rPr>
        <w:t xml:space="preserve">: </w:t>
      </w:r>
      <w:r w:rsidR="00595F8B">
        <w:rPr>
          <w:rFonts w:eastAsiaTheme="minorEastAsia"/>
        </w:rPr>
        <w:t xml:space="preserve">Man sieht: In Zeitpunkt t+2 ist die Zahlungsfähigkeit nicht ohne Weiteres gegeben! </w:t>
      </w:r>
      <w:r>
        <w:rPr>
          <w:rFonts w:eastAsiaTheme="minorEastAsia"/>
        </w:rPr>
        <w:t>Die Zahlungsbereitschaft ist somit nicht gegeben.</w:t>
      </w:r>
    </w:p>
    <w:p w14:paraId="59857FE1" w14:textId="25A19D37" w:rsidR="009E029F" w:rsidRDefault="0016437E" w:rsidP="009E029F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(Zahlungsfähigkeit ist zu</w:t>
      </w:r>
      <w:r w:rsidR="005B3F15" w:rsidRPr="006A3540">
        <w:rPr>
          <w:rFonts w:eastAsiaTheme="minorEastAsia"/>
        </w:rPr>
        <w:t xml:space="preserve"> einem</w:t>
      </w:r>
      <w:r w:rsidRPr="006A3540">
        <w:rPr>
          <w:rFonts w:eastAsiaTheme="minorEastAsia"/>
        </w:rPr>
        <w:t xml:space="preserve"> Zeitpunkt </w:t>
      </w:r>
      <w:r w:rsidRPr="006A3540">
        <w:rPr>
          <w:rFonts w:eastAsiaTheme="minorEastAsia" w:cstheme="minorHAnsi"/>
        </w:rPr>
        <w:t>τ</w:t>
      </w:r>
      <w:r w:rsidRPr="006A3540">
        <w:rPr>
          <w:rFonts w:eastAsiaTheme="minorEastAsia"/>
        </w:rPr>
        <w:t xml:space="preserve"> gegeben, wenn Zahlungsmittelbestand zum Zeitpunkt </w:t>
      </w:r>
      <w:r w:rsidRPr="006A3540">
        <w:rPr>
          <w:rFonts w:eastAsiaTheme="minorEastAsia" w:cstheme="minorHAnsi"/>
        </w:rPr>
        <w:t xml:space="preserve">τ </w:t>
      </w:r>
      <w:r w:rsidRPr="00A65529">
        <w:rPr>
          <w:rFonts w:eastAsiaTheme="minorEastAsia" w:cstheme="minorHAnsi"/>
          <w:u w:val="single"/>
        </w:rPr>
        <w:t>nicht negativ</w:t>
      </w:r>
      <w:r w:rsidRPr="006A3540">
        <w:rPr>
          <w:rFonts w:eastAsiaTheme="minorEastAsia" w:cstheme="minorHAnsi"/>
        </w:rPr>
        <w:t xml:space="preserve"> ist</w:t>
      </w:r>
      <w:r w:rsidR="00E436B0" w:rsidRPr="006A3540">
        <w:rPr>
          <w:rFonts w:eastAsiaTheme="minorEastAsia" w:cstheme="minorHAnsi"/>
        </w:rPr>
        <w:t>.</w:t>
      </w:r>
      <w:r w:rsidRPr="006A3540">
        <w:rPr>
          <w:rFonts w:eastAsiaTheme="minorEastAsia"/>
        </w:rPr>
        <w:t>)</w:t>
      </w:r>
      <w:bookmarkEnd w:id="6"/>
    </w:p>
    <w:p w14:paraId="44191F52" w14:textId="77777777" w:rsidR="009E029F" w:rsidRPr="009E029F" w:rsidRDefault="009E029F" w:rsidP="009E029F">
      <w:pPr>
        <w:spacing w:line="240" w:lineRule="auto"/>
        <w:rPr>
          <w:rFonts w:eastAsiaTheme="minorEastAsia"/>
        </w:rPr>
      </w:pPr>
    </w:p>
    <w:p w14:paraId="1B2B3EEF" w14:textId="1EAC7808" w:rsidR="009E029F" w:rsidRPr="00896650" w:rsidRDefault="009E029F" w:rsidP="009E029F">
      <w:pPr>
        <w:ind w:left="360"/>
        <w:rPr>
          <w:rFonts w:eastAsiaTheme="minorEastAsia"/>
          <w:sz w:val="48"/>
          <w:szCs w:val="48"/>
        </w:rPr>
      </w:pPr>
      <w:r w:rsidRPr="00896650">
        <w:rPr>
          <w:rFonts w:eastAsiaTheme="minorEastAsia"/>
          <w:sz w:val="48"/>
          <w:szCs w:val="48"/>
        </w:rPr>
        <w:t>Aufgabe 3.2</w:t>
      </w:r>
    </w:p>
    <w:p w14:paraId="651A0DD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Dean-Modell: </w:t>
      </w:r>
    </w:p>
    <w:p w14:paraId="33911791" w14:textId="77777777" w:rsidR="009E029F" w:rsidRDefault="009E029F" w:rsidP="009E029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Einperiodiges</w:t>
      </w:r>
      <w:proofErr w:type="spellEnd"/>
      <w:r>
        <w:rPr>
          <w:rFonts w:eastAsiaTheme="minorEastAsia"/>
        </w:rPr>
        <w:t xml:space="preserve"> Modell: Es gibt nur die Zeitpunkte t und t+1</w:t>
      </w:r>
    </w:p>
    <w:p w14:paraId="6041ED3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Investitionsobjekte: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71A1881B" w14:textId="77777777" w:rsidTr="006F4D2C">
        <w:tc>
          <w:tcPr>
            <w:tcW w:w="2218" w:type="dxa"/>
          </w:tcPr>
          <w:p w14:paraId="5C3550A2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4633CE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E2452E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028CE10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9018B3D" w14:textId="77777777" w:rsidTr="006F4D2C">
        <w:tc>
          <w:tcPr>
            <w:tcW w:w="2218" w:type="dxa"/>
          </w:tcPr>
          <w:p w14:paraId="5CEF675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142" w:type="dxa"/>
          </w:tcPr>
          <w:p w14:paraId="675CB5B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-20</w:t>
            </w:r>
          </w:p>
        </w:tc>
        <w:tc>
          <w:tcPr>
            <w:tcW w:w="2213" w:type="dxa"/>
          </w:tcPr>
          <w:p w14:paraId="6AB34A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+22</w:t>
            </w:r>
          </w:p>
        </w:tc>
        <w:tc>
          <w:tcPr>
            <w:tcW w:w="2129" w:type="dxa"/>
          </w:tcPr>
          <w:p w14:paraId="7B4C4B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  <w:tr w:rsidR="009E029F" w14:paraId="1638EE45" w14:textId="77777777" w:rsidTr="006F4D2C">
        <w:tc>
          <w:tcPr>
            <w:tcW w:w="2218" w:type="dxa"/>
          </w:tcPr>
          <w:p w14:paraId="0B4782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142" w:type="dxa"/>
          </w:tcPr>
          <w:p w14:paraId="516231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13" w:type="dxa"/>
          </w:tcPr>
          <w:p w14:paraId="3F0C7A01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+111</w:t>
            </w:r>
          </w:p>
        </w:tc>
        <w:tc>
          <w:tcPr>
            <w:tcW w:w="2129" w:type="dxa"/>
          </w:tcPr>
          <w:p w14:paraId="5CB13B3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570FDFFB" w14:textId="77777777" w:rsidTr="006F4D2C">
        <w:tc>
          <w:tcPr>
            <w:tcW w:w="2218" w:type="dxa"/>
          </w:tcPr>
          <w:p w14:paraId="21197F4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142" w:type="dxa"/>
          </w:tcPr>
          <w:p w14:paraId="6A34485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13" w:type="dxa"/>
          </w:tcPr>
          <w:p w14:paraId="72C910D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+58</w:t>
            </w:r>
          </w:p>
        </w:tc>
        <w:tc>
          <w:tcPr>
            <w:tcW w:w="2129" w:type="dxa"/>
          </w:tcPr>
          <w:p w14:paraId="269902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</w:tbl>
    <w:p w14:paraId="17107827" w14:textId="77777777" w:rsidR="009E029F" w:rsidRDefault="009E029F" w:rsidP="009E029F">
      <w:pPr>
        <w:ind w:left="360"/>
        <w:rPr>
          <w:rFonts w:eastAsiaTheme="minorEastAsia"/>
        </w:rPr>
      </w:pPr>
    </w:p>
    <w:p w14:paraId="6DDE2D1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Interner Zinsfuß: KW =0. (Hier ganz einfach, da man nicht einmal die p-q-Formel braucht)</w:t>
      </w:r>
    </w:p>
    <w:p w14:paraId="7F74725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Beispiel: </w:t>
      </w:r>
    </w:p>
    <w:p w14:paraId="315278A6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IO1:</w:t>
      </w:r>
    </w:p>
    <w:p w14:paraId="43EB4F72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,i</m:t>
              </m:r>
            </m:e>
          </m:d>
          <m:r>
            <w:rPr>
              <w:rFonts w:ascii="Cambria Math" w:eastAsiaTheme="minorEastAsia" w:hAnsi="Cambria Math"/>
            </w:rPr>
            <m:t>=-20+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3553ABC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Das lässt sich ganz einfach auflösen: </w:t>
      </w:r>
    </w:p>
    <w:p w14:paraId="65F178DC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=20</m:t>
          </m:r>
        </m:oMath>
      </m:oMathPara>
    </w:p>
    <w:p w14:paraId="7BB67705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=1+i</m:t>
          </m:r>
        </m:oMath>
      </m:oMathPara>
    </w:p>
    <w:p w14:paraId="1A4EC4B4" w14:textId="6A689CCB" w:rsidR="009E029F" w:rsidRDefault="009E029F" w:rsidP="00F6488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22-20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=i=10%</m:t>
          </m:r>
        </m:oMath>
      </m:oMathPara>
    </w:p>
    <w:p w14:paraId="5ADCF82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Finanzierungsobjekte: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5A1A7294" w14:textId="77777777" w:rsidTr="006F4D2C">
        <w:tc>
          <w:tcPr>
            <w:tcW w:w="2218" w:type="dxa"/>
          </w:tcPr>
          <w:p w14:paraId="6A296E19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271A52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CDA7E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1546D9B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0ABF21E" w14:textId="77777777" w:rsidTr="006F4D2C">
        <w:tc>
          <w:tcPr>
            <w:tcW w:w="2218" w:type="dxa"/>
          </w:tcPr>
          <w:p w14:paraId="43AA8D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142" w:type="dxa"/>
          </w:tcPr>
          <w:p w14:paraId="010B087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F514B9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  <w:tc>
          <w:tcPr>
            <w:tcW w:w="2129" w:type="dxa"/>
          </w:tcPr>
          <w:p w14:paraId="0CCD07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3DDB44D5" w14:textId="77777777" w:rsidTr="006F4D2C">
        <w:tc>
          <w:tcPr>
            <w:tcW w:w="2218" w:type="dxa"/>
          </w:tcPr>
          <w:p w14:paraId="4F7433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142" w:type="dxa"/>
          </w:tcPr>
          <w:p w14:paraId="37EB088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EB2B95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  <w:tc>
          <w:tcPr>
            <w:tcW w:w="2129" w:type="dxa"/>
          </w:tcPr>
          <w:p w14:paraId="397E504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7F7D0E3A" w14:textId="77777777" w:rsidTr="006F4D2C">
        <w:tc>
          <w:tcPr>
            <w:tcW w:w="2218" w:type="dxa"/>
          </w:tcPr>
          <w:p w14:paraId="1FEC755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142" w:type="dxa"/>
          </w:tcPr>
          <w:p w14:paraId="4D5DB1B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E788F8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56</w:t>
            </w:r>
          </w:p>
        </w:tc>
        <w:tc>
          <w:tcPr>
            <w:tcW w:w="2129" w:type="dxa"/>
          </w:tcPr>
          <w:p w14:paraId="12270F2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70304697" w14:textId="77777777" w:rsidTr="006F4D2C">
        <w:tc>
          <w:tcPr>
            <w:tcW w:w="2218" w:type="dxa"/>
          </w:tcPr>
          <w:p w14:paraId="7B97B6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142" w:type="dxa"/>
          </w:tcPr>
          <w:p w14:paraId="064956D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69506D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2129" w:type="dxa"/>
          </w:tcPr>
          <w:p w14:paraId="5E3346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0711156E" w14:textId="77777777" w:rsidR="009E029F" w:rsidRDefault="009E029F" w:rsidP="009E029F">
      <w:pPr>
        <w:rPr>
          <w:rFonts w:eastAsiaTheme="minorEastAsia"/>
        </w:rPr>
      </w:pPr>
    </w:p>
    <w:p w14:paraId="356FD921" w14:textId="77777777" w:rsidR="009E029F" w:rsidRPr="002C7FFE" w:rsidRDefault="009E029F" w:rsidP="009E029F">
      <w:pPr>
        <w:ind w:left="360"/>
        <w:rPr>
          <w:rFonts w:eastAsiaTheme="minorEastAsia"/>
        </w:rPr>
      </w:pPr>
      <w:r w:rsidRPr="00716A01">
        <w:rPr>
          <w:rFonts w:eastAsiaTheme="minorEastAsia"/>
          <w:u w:val="single"/>
        </w:rPr>
        <w:t>Ordne</w:t>
      </w:r>
      <w:r>
        <w:rPr>
          <w:rFonts w:eastAsiaTheme="minorEastAsia"/>
        </w:rPr>
        <w:t xml:space="preserve"> die Investitionsobjekte fallend nach dem internen Zinsfuß, die Finanzierungsobjekte steigend!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5D6894D7" w14:textId="77777777" w:rsidTr="006F4D2C">
        <w:tc>
          <w:tcPr>
            <w:tcW w:w="2087" w:type="dxa"/>
          </w:tcPr>
          <w:p w14:paraId="1EE99B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326" w:type="dxa"/>
          </w:tcPr>
          <w:p w14:paraId="02F9E02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4718254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45C20F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52C0A9C3" w14:textId="77777777" w:rsidTr="006F4D2C">
        <w:tc>
          <w:tcPr>
            <w:tcW w:w="2087" w:type="dxa"/>
          </w:tcPr>
          <w:p w14:paraId="1022ED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326" w:type="dxa"/>
          </w:tcPr>
          <w:p w14:paraId="26FA2E1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66C7A9A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4C488C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  <w:tr w:rsidR="009E029F" w14:paraId="1ECB7CA5" w14:textId="77777777" w:rsidTr="006F4D2C">
        <w:tc>
          <w:tcPr>
            <w:tcW w:w="2087" w:type="dxa"/>
          </w:tcPr>
          <w:p w14:paraId="443D8B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326" w:type="dxa"/>
          </w:tcPr>
          <w:p w14:paraId="08277D3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040" w:type="dxa"/>
          </w:tcPr>
          <w:p w14:paraId="6DFBD53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712E785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1175AF12" w14:textId="77777777" w:rsidTr="006F4D2C">
        <w:tc>
          <w:tcPr>
            <w:tcW w:w="2087" w:type="dxa"/>
          </w:tcPr>
          <w:p w14:paraId="7F7994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326" w:type="dxa"/>
          </w:tcPr>
          <w:p w14:paraId="7633218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040" w:type="dxa"/>
          </w:tcPr>
          <w:p w14:paraId="2299221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2249" w:type="dxa"/>
          </w:tcPr>
          <w:p w14:paraId="67BE7AB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</w:tbl>
    <w:p w14:paraId="6ACA060D" w14:textId="77777777" w:rsidR="009E029F" w:rsidRDefault="009E029F" w:rsidP="009E029F">
      <w:pPr>
        <w:rPr>
          <w:rFonts w:eastAsiaTheme="minorEastAsia"/>
        </w:rPr>
      </w:pPr>
    </w:p>
    <w:p w14:paraId="635709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Finanzierungsobjekte: Fallend nach internem Zinsfuß anordnen!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6B0E3482" w14:textId="77777777" w:rsidTr="006F4D2C">
        <w:tc>
          <w:tcPr>
            <w:tcW w:w="2087" w:type="dxa"/>
          </w:tcPr>
          <w:p w14:paraId="1D18FD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326" w:type="dxa"/>
          </w:tcPr>
          <w:p w14:paraId="62D4BBF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163B99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76FE76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2E90429E" w14:textId="77777777" w:rsidTr="006F4D2C">
        <w:tc>
          <w:tcPr>
            <w:tcW w:w="2087" w:type="dxa"/>
          </w:tcPr>
          <w:p w14:paraId="1B015F5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326" w:type="dxa"/>
          </w:tcPr>
          <w:p w14:paraId="1EB3F0E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82E06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8AC8C5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1C37E94F" w14:textId="77777777" w:rsidTr="006F4D2C">
        <w:tc>
          <w:tcPr>
            <w:tcW w:w="2087" w:type="dxa"/>
          </w:tcPr>
          <w:p w14:paraId="6F5861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326" w:type="dxa"/>
          </w:tcPr>
          <w:p w14:paraId="2CA2E9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00E6171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49" w:type="dxa"/>
          </w:tcPr>
          <w:p w14:paraId="1610C3E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2DC12A7E" w14:textId="77777777" w:rsidTr="006F4D2C">
        <w:tc>
          <w:tcPr>
            <w:tcW w:w="2087" w:type="dxa"/>
          </w:tcPr>
          <w:p w14:paraId="27FE34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326" w:type="dxa"/>
          </w:tcPr>
          <w:p w14:paraId="5E3AC9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104CA1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66CBA6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00D9B712" w14:textId="77777777" w:rsidTr="006F4D2C">
        <w:tc>
          <w:tcPr>
            <w:tcW w:w="2087" w:type="dxa"/>
          </w:tcPr>
          <w:p w14:paraId="6687F13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326" w:type="dxa"/>
          </w:tcPr>
          <w:p w14:paraId="083EF70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298562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249" w:type="dxa"/>
          </w:tcPr>
          <w:p w14:paraId="592F26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3B50CBA9" w14:textId="77777777" w:rsidR="009E029F" w:rsidRDefault="009E029F" w:rsidP="009E029F">
      <w:pPr>
        <w:ind w:left="360"/>
        <w:rPr>
          <w:rFonts w:eastAsiaTheme="minorEastAsia"/>
        </w:rPr>
      </w:pPr>
    </w:p>
    <w:p w14:paraId="25A1ECF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500D55A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IO3 vollständig, IO2 im Volumen von 50 (Gesamtvolumen = 100)</w:t>
      </w:r>
    </w:p>
    <w:p w14:paraId="2A9B431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FO1 und FO2 (Gesamtvolumen)</w:t>
      </w:r>
    </w:p>
    <w:p w14:paraId="216A2413" w14:textId="77777777" w:rsidR="009E029F" w:rsidRDefault="009E029F" w:rsidP="009E029F">
      <w:pPr>
        <w:ind w:left="360"/>
        <w:rPr>
          <w:rFonts w:eastAsiaTheme="minorEastAsia"/>
        </w:rPr>
      </w:pPr>
    </w:p>
    <w:p w14:paraId="7FF6A86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029F" w14:paraId="5B54B343" w14:textId="77777777" w:rsidTr="006F4D2C">
        <w:tc>
          <w:tcPr>
            <w:tcW w:w="3020" w:type="dxa"/>
          </w:tcPr>
          <w:p w14:paraId="34A70D13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07AD586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3021" w:type="dxa"/>
          </w:tcPr>
          <w:p w14:paraId="20258B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</w:tr>
      <w:tr w:rsidR="009E029F" w14:paraId="2A1945F4" w14:textId="77777777" w:rsidTr="006F4D2C">
        <w:tc>
          <w:tcPr>
            <w:tcW w:w="3020" w:type="dxa"/>
          </w:tcPr>
          <w:p w14:paraId="5B6DF1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3021" w:type="dxa"/>
          </w:tcPr>
          <w:p w14:paraId="23E9A99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561CCE0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</w:tr>
      <w:tr w:rsidR="009E029F" w14:paraId="691A222E" w14:textId="77777777" w:rsidTr="006F4D2C">
        <w:tc>
          <w:tcPr>
            <w:tcW w:w="3020" w:type="dxa"/>
          </w:tcPr>
          <w:p w14:paraId="269D5FD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IO2</w:t>
            </w:r>
          </w:p>
        </w:tc>
        <w:tc>
          <w:tcPr>
            <w:tcW w:w="3021" w:type="dxa"/>
          </w:tcPr>
          <w:p w14:paraId="7E723F1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7FEAAD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55,5 = 0,5*111 (Erklärung siehe unten)</w:t>
            </w:r>
          </w:p>
        </w:tc>
      </w:tr>
      <w:tr w:rsidR="009E029F" w14:paraId="602A5312" w14:textId="77777777" w:rsidTr="006F4D2C">
        <w:tc>
          <w:tcPr>
            <w:tcW w:w="3020" w:type="dxa"/>
          </w:tcPr>
          <w:p w14:paraId="2A9E2C0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3021" w:type="dxa"/>
          </w:tcPr>
          <w:p w14:paraId="110C094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15CC782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</w:tr>
      <w:tr w:rsidR="009E029F" w14:paraId="39E7540E" w14:textId="77777777" w:rsidTr="006F4D2C">
        <w:tc>
          <w:tcPr>
            <w:tcW w:w="3020" w:type="dxa"/>
          </w:tcPr>
          <w:p w14:paraId="52C1D0C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3021" w:type="dxa"/>
          </w:tcPr>
          <w:p w14:paraId="70722F3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678A26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</w:tr>
      <w:tr w:rsidR="009E029F" w14:paraId="1A535476" w14:textId="77777777" w:rsidTr="006F4D2C">
        <w:tc>
          <w:tcPr>
            <w:tcW w:w="3020" w:type="dxa"/>
          </w:tcPr>
          <w:p w14:paraId="7A90706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Gesamtzahlungsstrom</w:t>
            </w:r>
          </w:p>
        </w:tc>
        <w:tc>
          <w:tcPr>
            <w:tcW w:w="3021" w:type="dxa"/>
          </w:tcPr>
          <w:p w14:paraId="12351F0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21" w:type="dxa"/>
          </w:tcPr>
          <w:p w14:paraId="1AF3E9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113,5 – 107 = </w:t>
            </w:r>
            <w:r w:rsidRPr="00D45065">
              <w:rPr>
                <w:rFonts w:eastAsiaTheme="minorEastAsia"/>
                <w:color w:val="00B050"/>
              </w:rPr>
              <w:t>+6,5</w:t>
            </w:r>
          </w:p>
        </w:tc>
      </w:tr>
    </w:tbl>
    <w:p w14:paraId="09DBF9FA" w14:textId="77777777" w:rsidR="009E029F" w:rsidRDefault="009E029F" w:rsidP="009E029F">
      <w:pPr>
        <w:ind w:left="360"/>
        <w:rPr>
          <w:rFonts w:eastAsiaTheme="minorEastAsia"/>
        </w:rPr>
      </w:pPr>
    </w:p>
    <w:p w14:paraId="5711ADC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Erklärung IO2: Wird nur zur Hälfte durchgeführt -&gt; skaliere die Zahlen um den Faktor 2 nach unten. </w:t>
      </w:r>
    </w:p>
    <w:p w14:paraId="5C43BF52" w14:textId="466019F5" w:rsidR="009E029F" w:rsidRDefault="006F4D2C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>(Zahlungsbereitschaft ist sichergestellt</w:t>
      </w:r>
      <w:r w:rsidR="00DF2304" w:rsidRPr="008C074B">
        <w:rPr>
          <w:rFonts w:eastAsiaTheme="minorEastAsia"/>
        </w:rPr>
        <w:t>, weil Zahlungsmittelbestand jederzeit (t und t+1) nicht negativ ist</w:t>
      </w:r>
      <w:r w:rsidRPr="008C074B">
        <w:rPr>
          <w:rFonts w:eastAsiaTheme="minorEastAsia"/>
        </w:rPr>
        <w:t>.</w:t>
      </w:r>
      <w:r w:rsidR="006A3540" w:rsidRPr="008C074B">
        <w:rPr>
          <w:rFonts w:eastAsiaTheme="minorEastAsia"/>
        </w:rPr>
        <w:t>)</w:t>
      </w:r>
    </w:p>
    <w:p w14:paraId="2E0F9072" w14:textId="77777777" w:rsidR="009E029F" w:rsidRDefault="009E029F" w:rsidP="009E029F">
      <w:pPr>
        <w:rPr>
          <w:rFonts w:eastAsiaTheme="minorEastAsia"/>
        </w:rPr>
      </w:pPr>
    </w:p>
    <w:p w14:paraId="26252F38" w14:textId="77777777" w:rsidR="009E029F" w:rsidRDefault="009E029F" w:rsidP="009E029F">
      <w:pPr>
        <w:ind w:firstLine="360"/>
        <w:rPr>
          <w:rFonts w:eastAsiaTheme="minorEastAsia"/>
          <w:sz w:val="48"/>
          <w:szCs w:val="48"/>
        </w:rPr>
      </w:pPr>
      <w:r w:rsidRPr="005E37AE">
        <w:rPr>
          <w:rFonts w:eastAsiaTheme="minorEastAsia"/>
          <w:sz w:val="48"/>
          <w:szCs w:val="48"/>
        </w:rPr>
        <w:t>Aufgabe 3.3</w:t>
      </w:r>
    </w:p>
    <w:p w14:paraId="7B914DF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br/>
        <w:t>Dean-Modell; es gibt nur jeweils ein IO und ein FO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7193B4BD" w14:textId="77777777" w:rsidTr="006F4D2C">
        <w:tc>
          <w:tcPr>
            <w:tcW w:w="2265" w:type="dxa"/>
          </w:tcPr>
          <w:p w14:paraId="1068AF4F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B1A348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75EF0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7043BC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E3E76DA" w14:textId="77777777" w:rsidTr="006F4D2C">
        <w:tc>
          <w:tcPr>
            <w:tcW w:w="2265" w:type="dxa"/>
          </w:tcPr>
          <w:p w14:paraId="4A89B6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02D8E8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0EC281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56F69E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171C8A7C" w14:textId="77777777" w:rsidTr="006F4D2C">
        <w:tc>
          <w:tcPr>
            <w:tcW w:w="2265" w:type="dxa"/>
          </w:tcPr>
          <w:p w14:paraId="4D62575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50BDB61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9006D0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4062532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</w:tbl>
    <w:p w14:paraId="3CF97AEF" w14:textId="77777777" w:rsidR="009E029F" w:rsidRDefault="009E029F" w:rsidP="009E029F">
      <w:pPr>
        <w:ind w:left="360"/>
        <w:rPr>
          <w:rFonts w:eastAsiaTheme="minorEastAsia"/>
        </w:rPr>
      </w:pPr>
    </w:p>
    <w:p w14:paraId="49EDEC07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Schritt 1: </w:t>
      </w:r>
      <w:proofErr w:type="gramStart"/>
      <w:r>
        <w:rPr>
          <w:rFonts w:eastAsiaTheme="minorEastAsia"/>
        </w:rPr>
        <w:t>Berechne</w:t>
      </w:r>
      <w:proofErr w:type="gramEnd"/>
      <w:r>
        <w:rPr>
          <w:rFonts w:eastAsiaTheme="minorEastAsia"/>
        </w:rPr>
        <w:t xml:space="preserve"> die internen Zinsfüße</w:t>
      </w:r>
    </w:p>
    <w:p w14:paraId="4784B42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48FF9C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1: Man sieht am Zahlungsstrom, dass der interne Zinsfuß 10% beträgt. Dies lässt sich ganz einfach nachrechnen:</w:t>
      </w:r>
    </w:p>
    <w:p w14:paraId="11286DE9" w14:textId="77777777" w:rsidR="009E029F" w:rsidRPr="00B46813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IO,10%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570D3792" w14:textId="44C46B30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2: p-q-Formel</w:t>
      </w:r>
      <w:r w:rsidR="00B9790F">
        <w:rPr>
          <w:rFonts w:eastAsiaTheme="minorEastAsia"/>
        </w:rPr>
        <w:t xml:space="preserve"> (oder Mitternachtsformel) </w:t>
      </w:r>
    </w:p>
    <w:p w14:paraId="3119B129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FO: </w:t>
      </w:r>
    </w:p>
    <w:p w14:paraId="41AE328F" w14:textId="77777777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111,24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2D6686C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Lösungsmöglichkeit: </w:t>
      </w:r>
    </w:p>
    <w:p w14:paraId="0670D439" w14:textId="1690FDF9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x=1+i</m:t>
          </m:r>
        </m:oMath>
      </m:oMathPara>
    </w:p>
    <w:p w14:paraId="318A5225" w14:textId="4FC434BD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-5⋅x-111,24</m:t>
          </m:r>
        </m:oMath>
      </m:oMathPara>
    </w:p>
    <w:p w14:paraId="227E1B34" w14:textId="2AF8911F" w:rsidR="009E029F" w:rsidRPr="00F40C50" w:rsidRDefault="00620E08" w:rsidP="009E029F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+0,05⋅x-1,1124=0</m:t>
          </m:r>
        </m:oMath>
      </m:oMathPara>
    </w:p>
    <w:p w14:paraId="5AE6517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p-q-Formel:</w:t>
      </w:r>
    </w:p>
    <w:p w14:paraId="50D0F9B5" w14:textId="77777777" w:rsidR="009E029F" w:rsidRPr="00C865AB" w:rsidRDefault="00620E08" w:rsidP="009E029F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7C0871A9" w14:textId="313D7BFA" w:rsidR="009E029F" w:rsidRPr="00F40C50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p=0,05</m:t>
          </m:r>
        </m:oMath>
      </m:oMathPara>
    </w:p>
    <w:p w14:paraId="6AFD6996" w14:textId="0B6075A6" w:rsidR="009E029F" w:rsidRPr="005E37AE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q=-1,1124</m:t>
          </m:r>
        </m:oMath>
      </m:oMathPara>
    </w:p>
    <w:p w14:paraId="16C88FD0" w14:textId="62C93C38" w:rsidR="009E029F" w:rsidRPr="00193104" w:rsidRDefault="00620E08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-0,05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0,05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+1,1124</m:t>
              </m:r>
            </m:e>
          </m:ra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1,08</m:t>
          </m:r>
        </m:oMath>
      </m:oMathPara>
    </w:p>
    <w:p w14:paraId="5D182CF3" w14:textId="77777777" w:rsidR="00193104" w:rsidRPr="00193104" w:rsidRDefault="00193104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</w:p>
    <w:p w14:paraId="2741DCD4" w14:textId="74647BB2" w:rsidR="009E029F" w:rsidRPr="00193104" w:rsidRDefault="009E029F" w:rsidP="009E029F">
      <w:pPr>
        <w:pStyle w:val="HTMLVorformatiert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-1=8%</m:t>
          </m:r>
        </m:oMath>
      </m:oMathPara>
    </w:p>
    <w:p w14:paraId="5D054989" w14:textId="614B8597" w:rsidR="00B9790F" w:rsidRDefault="00B9790F" w:rsidP="009E029F">
      <w:pPr>
        <w:ind w:left="360"/>
        <w:rPr>
          <w:rFonts w:eastAsiaTheme="minorEastAsia"/>
        </w:rPr>
      </w:pPr>
    </w:p>
    <w:p w14:paraId="2950ECF7" w14:textId="3B6DBB8C" w:rsidR="00193104" w:rsidRDefault="00620E08" w:rsidP="009E029F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-0,05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0,05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+1,1124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-1,03</m:t>
        </m:r>
      </m:oMath>
      <w:r w:rsidR="00193104">
        <w:rPr>
          <w:rFonts w:eastAsiaTheme="minorEastAsia"/>
        </w:rPr>
        <w:t xml:space="preserve"> (fällt weg)</w:t>
      </w:r>
    </w:p>
    <w:p w14:paraId="24C188AF" w14:textId="4C5B136E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2FA568FB" w14:textId="77777777" w:rsidR="009E029F" w:rsidRPr="006F5855" w:rsidRDefault="009E029F" w:rsidP="009E029F">
      <w:pPr>
        <w:ind w:left="360"/>
        <w:rPr>
          <w:rFonts w:eastAsiaTheme="minorEastAsia"/>
          <w:b/>
        </w:rPr>
      </w:pPr>
      <w:r w:rsidRPr="006F5855">
        <w:rPr>
          <w:rFonts w:eastAsiaTheme="minorEastAsia"/>
          <w:b/>
        </w:rPr>
        <w:t>Interner Zinssatz IO (10%) &gt; interner Zinssatz FO (8%)</w:t>
      </w:r>
    </w:p>
    <w:p w14:paraId="77B942FE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Volumen IO = Volumen FO = 100</w:t>
      </w:r>
    </w:p>
    <w:p w14:paraId="194BF400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(maximales Volumen IO = Höhe der Anfangsauszahlung, maximales Volumen FO = Höhe der Anfangseinzahlung)</w:t>
      </w:r>
    </w:p>
    <w:p w14:paraId="11DC62DE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223A42BB" w14:textId="77777777" w:rsidTr="006F4D2C">
        <w:tc>
          <w:tcPr>
            <w:tcW w:w="2265" w:type="dxa"/>
          </w:tcPr>
          <w:p w14:paraId="4EC9A156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83F2D0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AFDF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829AF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3F8D2CF" w14:textId="77777777" w:rsidTr="006F4D2C">
        <w:tc>
          <w:tcPr>
            <w:tcW w:w="2265" w:type="dxa"/>
          </w:tcPr>
          <w:p w14:paraId="301ECAA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850ACB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39FF296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0CE4E38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790EE252" w14:textId="77777777" w:rsidTr="006F4D2C">
        <w:tc>
          <w:tcPr>
            <w:tcW w:w="2265" w:type="dxa"/>
          </w:tcPr>
          <w:p w14:paraId="3BBC2E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3D458D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304DB22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2FB976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  <w:tr w:rsidR="009E029F" w14:paraId="03D4BB92" w14:textId="77777777" w:rsidTr="006F4D2C">
        <w:tc>
          <w:tcPr>
            <w:tcW w:w="2265" w:type="dxa"/>
          </w:tcPr>
          <w:p w14:paraId="4B0D53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Saldo</w:t>
            </w:r>
          </w:p>
        </w:tc>
        <w:tc>
          <w:tcPr>
            <w:tcW w:w="2265" w:type="dxa"/>
          </w:tcPr>
          <w:p w14:paraId="5954F4F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B461CC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66" w:type="dxa"/>
          </w:tcPr>
          <w:p w14:paraId="3BCB5DA8" w14:textId="77777777" w:rsidR="009E029F" w:rsidRDefault="009E029F" w:rsidP="006F4D2C">
            <w:pPr>
              <w:rPr>
                <w:rFonts w:eastAsiaTheme="minorEastAsia"/>
              </w:rPr>
            </w:pPr>
            <w:r w:rsidRPr="003246DA">
              <w:rPr>
                <w:rFonts w:eastAsiaTheme="minorEastAsia"/>
                <w:color w:val="FF0000"/>
              </w:rPr>
              <w:t>-1,24</w:t>
            </w:r>
          </w:p>
        </w:tc>
      </w:tr>
    </w:tbl>
    <w:p w14:paraId="132C72BC" w14:textId="77777777" w:rsidR="009E029F" w:rsidRDefault="009E029F" w:rsidP="009E029F">
      <w:pPr>
        <w:ind w:left="360"/>
        <w:rPr>
          <w:rFonts w:eastAsiaTheme="minorEastAsia"/>
        </w:rPr>
      </w:pPr>
    </w:p>
    <w:p w14:paraId="2B3A4D98" w14:textId="4D148BCD" w:rsidR="009E029F" w:rsidRPr="008C074B" w:rsidRDefault="008C074B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 xml:space="preserve">(Muss nicht angegeben werden: </w:t>
      </w:r>
      <w:r w:rsidR="009E029F" w:rsidRPr="008C074B">
        <w:rPr>
          <w:rFonts w:eastAsiaTheme="minorEastAsia"/>
        </w:rPr>
        <w:t>Somit: in t+2 ist die Zahlungsfähigkeit nicht gesichert.</w:t>
      </w:r>
      <w:r w:rsidRPr="008C074B">
        <w:rPr>
          <w:rFonts w:eastAsiaTheme="minorEastAsia"/>
        </w:rPr>
        <w:t>)</w:t>
      </w:r>
    </w:p>
    <w:p w14:paraId="551CC9F6" w14:textId="4C7CB4B7" w:rsidR="008C074B" w:rsidRDefault="00DE7B99" w:rsidP="008C074B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--</w:t>
      </w:r>
    </w:p>
    <w:p w14:paraId="72920A7C" w14:textId="0DFAEB32" w:rsidR="00702B7D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(</w:t>
      </w:r>
      <w:r w:rsidR="00DE7B99" w:rsidRPr="008C074B">
        <w:rPr>
          <w:rFonts w:eastAsiaTheme="minorEastAsia"/>
        </w:rPr>
        <w:t>*</w:t>
      </w:r>
      <w:r w:rsidRPr="008C074B">
        <w:rPr>
          <w:rFonts w:eastAsiaTheme="minorEastAsia"/>
        </w:rPr>
        <w:t>Interner Zinsfuß sagt nichts über Zahlungen aus und somit kann nicht zum Sicherstellen der Zahlungsbereitschaft beitrage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520"/>
        <w:gridCol w:w="2530"/>
        <w:gridCol w:w="2530"/>
      </w:tblGrid>
      <w:tr w:rsidR="00702B7D" w:rsidRPr="008C074B" w14:paraId="2C419B74" w14:textId="77777777" w:rsidTr="00702B7D">
        <w:tc>
          <w:tcPr>
            <w:tcW w:w="2520" w:type="dxa"/>
          </w:tcPr>
          <w:p w14:paraId="66BE78D6" w14:textId="590F6DA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</w:t>
            </w:r>
          </w:p>
        </w:tc>
        <w:tc>
          <w:tcPr>
            <w:tcW w:w="2530" w:type="dxa"/>
          </w:tcPr>
          <w:p w14:paraId="342E9C89" w14:textId="611667F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t+1</w:t>
            </w:r>
          </w:p>
        </w:tc>
        <w:tc>
          <w:tcPr>
            <w:tcW w:w="2530" w:type="dxa"/>
          </w:tcPr>
          <w:p w14:paraId="7B37F1BB" w14:textId="2883AFFE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t+2</w:t>
            </w:r>
          </w:p>
        </w:tc>
      </w:tr>
      <w:tr w:rsidR="00702B7D" w:rsidRPr="008C074B" w14:paraId="310E658B" w14:textId="77777777" w:rsidTr="00702B7D">
        <w:tc>
          <w:tcPr>
            <w:tcW w:w="2520" w:type="dxa"/>
          </w:tcPr>
          <w:p w14:paraId="459C93F6" w14:textId="2CC07019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22E50DB9" w14:textId="277C11D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  <w:tc>
          <w:tcPr>
            <w:tcW w:w="2530" w:type="dxa"/>
          </w:tcPr>
          <w:p w14:paraId="484C4561" w14:textId="0FE9BAC3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16,</w:t>
            </w:r>
            <w:r w:rsidR="005E2013">
              <w:rPr>
                <w:rFonts w:eastAsiaTheme="minorEastAsia"/>
              </w:rPr>
              <w:t>2243</w:t>
            </w:r>
          </w:p>
        </w:tc>
      </w:tr>
      <w:tr w:rsidR="00702B7D" w:rsidRPr="008C074B" w14:paraId="011B276B" w14:textId="77777777" w:rsidTr="00702B7D">
        <w:tc>
          <w:tcPr>
            <w:tcW w:w="2520" w:type="dxa"/>
          </w:tcPr>
          <w:p w14:paraId="737035C9" w14:textId="4DA2B6B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32CC58A8" w14:textId="70233155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20</w:t>
            </w:r>
          </w:p>
        </w:tc>
        <w:tc>
          <w:tcPr>
            <w:tcW w:w="2530" w:type="dxa"/>
          </w:tcPr>
          <w:p w14:paraId="6471E997" w14:textId="5A7162F2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</w:tr>
    </w:tbl>
    <w:p w14:paraId="303345FC" w14:textId="77777777" w:rsidR="00DE7B99" w:rsidRPr="008C074B" w:rsidRDefault="00DE7B99" w:rsidP="00DE7B99">
      <w:pPr>
        <w:rPr>
          <w:rFonts w:eastAsiaTheme="minorEastAsia"/>
        </w:rPr>
      </w:pPr>
    </w:p>
    <w:p w14:paraId="2BC3B424" w14:textId="3D9BA535" w:rsidR="00BE1423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Beide Investitionsobjekte haben den</w:t>
      </w:r>
      <w:r w:rsidR="00DE7B99" w:rsidRPr="008C074B">
        <w:rPr>
          <w:rFonts w:eastAsiaTheme="minorEastAsia"/>
        </w:rPr>
        <w:t>selben i</w:t>
      </w:r>
      <w:r w:rsidRPr="008C074B">
        <w:rPr>
          <w:rFonts w:eastAsiaTheme="minorEastAsia"/>
        </w:rPr>
        <w:t>nterne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 xml:space="preserve"> Zinsfuß</w:t>
      </w:r>
      <w:r w:rsidR="00D7391D">
        <w:rPr>
          <w:rFonts w:eastAsiaTheme="minorEastAsia"/>
        </w:rPr>
        <w:t xml:space="preserve"> (5,39%)</w:t>
      </w:r>
      <w:r w:rsidRPr="008C074B">
        <w:rPr>
          <w:rFonts w:eastAsiaTheme="minorEastAsia"/>
        </w:rPr>
        <w:t xml:space="preserve">. Die Zahlungen unterscheiden sich </w:t>
      </w:r>
      <w:r w:rsidR="00DE7B99" w:rsidRPr="008C074B">
        <w:rPr>
          <w:rFonts w:eastAsiaTheme="minorEastAsia"/>
        </w:rPr>
        <w:t xml:space="preserve">aber </w:t>
      </w:r>
      <w:r w:rsidRPr="008C074B">
        <w:rPr>
          <w:rFonts w:eastAsiaTheme="minorEastAsia"/>
        </w:rPr>
        <w:t>stark</w:t>
      </w:r>
      <w:r w:rsidR="00DE7B99" w:rsidRPr="008C074B">
        <w:rPr>
          <w:rFonts w:eastAsiaTheme="minorEastAsia"/>
        </w:rPr>
        <w:t>.</w:t>
      </w:r>
    </w:p>
    <w:p w14:paraId="74D1758A" w14:textId="77777777" w:rsidR="00C15616" w:rsidRPr="008C074B" w:rsidRDefault="00BE1423" w:rsidP="00BE1423">
      <w:pPr>
        <w:rPr>
          <w:rFonts w:eastAsiaTheme="minorEastAsia"/>
        </w:rPr>
      </w:pPr>
      <w:r w:rsidRPr="008C074B">
        <w:rPr>
          <w:rFonts w:eastAsiaTheme="minorEastAsia"/>
        </w:rPr>
        <w:t>Daher müssen</w:t>
      </w:r>
      <w:r w:rsidR="00526530" w:rsidRPr="008C074B">
        <w:rPr>
          <w:rFonts w:eastAsiaTheme="minorEastAsia"/>
        </w:rPr>
        <w:t xml:space="preserve"> alle</w:t>
      </w:r>
      <w:r w:rsidRPr="008C074B">
        <w:rPr>
          <w:rFonts w:eastAsiaTheme="minorEastAsia"/>
        </w:rPr>
        <w:t xml:space="preserve"> Zahlungen genau </w:t>
      </w:r>
      <w:r w:rsidR="00526530" w:rsidRPr="008C074B">
        <w:rPr>
          <w:rFonts w:eastAsiaTheme="minorEastAsia"/>
        </w:rPr>
        <w:t xml:space="preserve">aufgelistet werden und die Zahlungsfähigkeit </w:t>
      </w:r>
      <w:r w:rsidR="00C15616" w:rsidRPr="008C074B">
        <w:rPr>
          <w:rFonts w:eastAsiaTheme="minorEastAsia"/>
        </w:rPr>
        <w:t xml:space="preserve">muss </w:t>
      </w:r>
      <w:r w:rsidR="00526530" w:rsidRPr="008C074B">
        <w:rPr>
          <w:rFonts w:eastAsiaTheme="minorEastAsia"/>
        </w:rPr>
        <w:t xml:space="preserve">zu jedem Zeitpunkt geprüft werden. </w:t>
      </w:r>
    </w:p>
    <w:p w14:paraId="02B99183" w14:textId="77777777" w:rsidR="00C15616" w:rsidRPr="008C074B" w:rsidRDefault="00C15616" w:rsidP="00BE1423">
      <w:pPr>
        <w:rPr>
          <w:rFonts w:eastAsiaTheme="minorEastAsia"/>
        </w:rPr>
      </w:pPr>
      <w:r w:rsidRPr="008C074B">
        <w:rPr>
          <w:rFonts w:eastAsiaTheme="minorEastAsia"/>
        </w:rPr>
        <w:t>Liegt ein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negativer Zahlungsmittelbestand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 xml:space="preserve">vor, </w:t>
      </w:r>
      <w:r w:rsidR="00526530" w:rsidRPr="008C074B">
        <w:rPr>
          <w:rFonts w:eastAsiaTheme="minorEastAsia"/>
        </w:rPr>
        <w:t>m</w:t>
      </w:r>
      <w:r w:rsidRPr="008C074B">
        <w:rPr>
          <w:rFonts w:eastAsiaTheme="minorEastAsia"/>
        </w:rPr>
        <w:t>u</w:t>
      </w:r>
      <w:r w:rsidR="00526530" w:rsidRPr="008C074B">
        <w:rPr>
          <w:rFonts w:eastAsiaTheme="minorEastAsia"/>
        </w:rPr>
        <w:t>ss weiter</w:t>
      </w:r>
      <w:r w:rsidRPr="008C074B">
        <w:rPr>
          <w:rFonts w:eastAsiaTheme="minorEastAsia"/>
        </w:rPr>
        <w:t xml:space="preserve">er </w:t>
      </w:r>
      <w:r w:rsidR="00526530" w:rsidRPr="008C074B">
        <w:rPr>
          <w:rFonts w:eastAsiaTheme="minorEastAsia"/>
        </w:rPr>
        <w:t xml:space="preserve">Kredit aufgenommen werden, um Zahlungsbereitschaft zu gewährleisten. </w:t>
      </w:r>
      <w:r w:rsidRPr="008C074B">
        <w:rPr>
          <w:rFonts w:eastAsiaTheme="minorEastAsia"/>
        </w:rPr>
        <w:t xml:space="preserve">Sonst löst die </w:t>
      </w:r>
      <w:r w:rsidR="00526530" w:rsidRPr="008C074B">
        <w:rPr>
          <w:rFonts w:eastAsiaTheme="minorEastAsia"/>
        </w:rPr>
        <w:t>Zahlungsunfähigkeit Insol</w:t>
      </w:r>
      <w:r w:rsidRPr="008C074B">
        <w:rPr>
          <w:rFonts w:eastAsiaTheme="minorEastAsia"/>
        </w:rPr>
        <w:t>v</w:t>
      </w:r>
      <w:r w:rsidR="00526530" w:rsidRPr="008C074B">
        <w:rPr>
          <w:rFonts w:eastAsiaTheme="minorEastAsia"/>
        </w:rPr>
        <w:t>enz</w:t>
      </w:r>
      <w:r w:rsidRPr="008C074B">
        <w:rPr>
          <w:rFonts w:eastAsiaTheme="minorEastAsia"/>
        </w:rPr>
        <w:t xml:space="preserve"> aus</w:t>
      </w:r>
      <w:r w:rsidR="00526530" w:rsidRPr="008C074B">
        <w:rPr>
          <w:rFonts w:eastAsiaTheme="minorEastAsia"/>
        </w:rPr>
        <w:t>.</w:t>
      </w:r>
      <w:r w:rsidRPr="008C074B">
        <w:rPr>
          <w:rFonts w:eastAsiaTheme="minorEastAsia"/>
        </w:rPr>
        <w:t xml:space="preserve"> </w:t>
      </w:r>
    </w:p>
    <w:p w14:paraId="7AD95191" w14:textId="23339337" w:rsidR="00702B7D" w:rsidRPr="008C074B" w:rsidRDefault="0017311F" w:rsidP="00BE1423">
      <w:pPr>
        <w:rPr>
          <w:rFonts w:eastAsiaTheme="minorEastAsia"/>
        </w:rPr>
      </w:pPr>
      <w:r w:rsidRPr="008C074B">
        <w:rPr>
          <w:rFonts w:eastAsiaTheme="minorEastAsia"/>
        </w:rPr>
        <w:t xml:space="preserve">Mit einem Finanzplan kann die Zahlungsbereitschaft </w:t>
      </w:r>
      <w:r w:rsidR="008C074B" w:rsidRPr="008C074B">
        <w:rPr>
          <w:rFonts w:eastAsiaTheme="minorEastAsia"/>
        </w:rPr>
        <w:t xml:space="preserve">ex ante </w:t>
      </w:r>
      <w:r w:rsidRPr="008C074B">
        <w:rPr>
          <w:rFonts w:eastAsiaTheme="minorEastAsia"/>
        </w:rPr>
        <w:t>sichergestellt werden.</w:t>
      </w:r>
      <w:r w:rsidR="00851CA8" w:rsidRPr="008C074B">
        <w:rPr>
          <w:rFonts w:eastAsiaTheme="minorEastAsia"/>
        </w:rPr>
        <w:t xml:space="preserve"> Beispiel: Aufgabe 3.6</w:t>
      </w:r>
      <w:r w:rsidRPr="008C074B">
        <w:rPr>
          <w:rFonts w:eastAsiaTheme="minorEastAsia"/>
        </w:rPr>
        <w:t>a)</w:t>
      </w:r>
      <w:r w:rsidR="00B2110A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und c)</w:t>
      </w:r>
      <w:r w:rsidR="008C074B">
        <w:rPr>
          <w:rFonts w:eastAsiaTheme="minorEastAsia"/>
        </w:rPr>
        <w:t>. Somit ist Finanzierung in 3.6a) und c) gut. 3.6b) hat eine schlechte Finanzierung.</w:t>
      </w:r>
      <w:r w:rsidR="00702B7D" w:rsidRPr="008C074B">
        <w:rPr>
          <w:rFonts w:eastAsiaTheme="minorEastAsia"/>
        </w:rPr>
        <w:t>)</w:t>
      </w:r>
    </w:p>
    <w:p w14:paraId="23CA969C" w14:textId="2E00A867" w:rsidR="0016437E" w:rsidRDefault="0016437E" w:rsidP="00595F8B">
      <w:pPr>
        <w:spacing w:line="240" w:lineRule="auto"/>
        <w:rPr>
          <w:rFonts w:eastAsiaTheme="minorEastAsia"/>
          <w:highlight w:val="yellow"/>
        </w:rPr>
      </w:pPr>
    </w:p>
    <w:p w14:paraId="4CE1611C" w14:textId="6252F695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r w:rsidRPr="0086715A">
        <w:rPr>
          <w:rFonts w:eastAsiaTheme="minorEastAsia"/>
          <w:sz w:val="48"/>
          <w:szCs w:val="48"/>
        </w:rPr>
        <w:t>Aufgabe 3.4</w:t>
      </w:r>
      <w:r>
        <w:rPr>
          <w:rFonts w:eastAsiaTheme="minorEastAsia"/>
          <w:sz w:val="48"/>
          <w:szCs w:val="48"/>
        </w:rPr>
        <w:t xml:space="preserve"> (Teil 1)</w:t>
      </w:r>
    </w:p>
    <w:p w14:paraId="7D57595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Gegeben: Investitionsobjekt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AE7BA64" w14:textId="77777777" w:rsidTr="00E92C24">
        <w:tc>
          <w:tcPr>
            <w:tcW w:w="2265" w:type="dxa"/>
          </w:tcPr>
          <w:p w14:paraId="1B0B6D92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077436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614C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1CE85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CCF950E" w14:textId="77777777" w:rsidTr="00E92C24">
        <w:tc>
          <w:tcPr>
            <w:tcW w:w="2265" w:type="dxa"/>
          </w:tcPr>
          <w:p w14:paraId="76E63B3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97A58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5B0E76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2266" w:type="dxa"/>
          </w:tcPr>
          <w:p w14:paraId="4EA9A29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2296333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738C6B5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Zinsstruktur: (relevanter Ausschnitt)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595F8B" w14:paraId="76441C32" w14:textId="77777777" w:rsidTr="00E92C24">
        <w:tc>
          <w:tcPr>
            <w:tcW w:w="2265" w:type="dxa"/>
          </w:tcPr>
          <w:p w14:paraId="582C1140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D9EBC1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2266" w:type="dxa"/>
          </w:tcPr>
          <w:p w14:paraId="3DA176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2Jahre</w:t>
            </w:r>
          </w:p>
        </w:tc>
      </w:tr>
      <w:tr w:rsidR="00595F8B" w14:paraId="47226647" w14:textId="77777777" w:rsidTr="00E92C24">
        <w:tc>
          <w:tcPr>
            <w:tcW w:w="2265" w:type="dxa"/>
          </w:tcPr>
          <w:p w14:paraId="2DFA9B2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 pro Jahr</w:t>
            </w:r>
          </w:p>
        </w:tc>
        <w:tc>
          <w:tcPr>
            <w:tcW w:w="2265" w:type="dxa"/>
          </w:tcPr>
          <w:p w14:paraId="021F241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2266" w:type="dxa"/>
          </w:tcPr>
          <w:p w14:paraId="7FB7BED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</w:tr>
    </w:tbl>
    <w:p w14:paraId="0DBA868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47C8205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Berechne Endwert des Investitionsobjektes! </w:t>
      </w:r>
    </w:p>
    <w:p w14:paraId="638CA88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Wesentlicher Punkt: Hier ist keine flache Zinsstruktur gegeben! </w:t>
      </w:r>
    </w:p>
    <w:p w14:paraId="262937FA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Führt auf folgendes Problem: Welcher Zins kann verwendet werden, um die Zahlung von 70, die man in t+1 erhält, auf den Endzeitpunkt t+2 anzulegen?</w:t>
      </w:r>
    </w:p>
    <w:p w14:paraId="165546DE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Die Zinssätze von 0,29% und 0,59% passen beide nicht, da sie sich jeweils auf ein in t (und nicht in t+1) beginnendes Geschäft (=Spotgeschäft) beziehen. </w:t>
      </w:r>
    </w:p>
    <w:p w14:paraId="608C6C57" w14:textId="77777777" w:rsidR="00595F8B" w:rsidRPr="002C7FFE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Lösung: Verwende den Terminzins 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t+1,t+2</m:t>
                </m:r>
              </m:sub>
            </m:sSub>
          </m:e>
        </m:sPre>
      </m:oMath>
      <w:r>
        <w:rPr>
          <w:rFonts w:eastAsiaTheme="minorEastAsia"/>
          <w:iCs/>
        </w:rPr>
        <w:t xml:space="preserve">, d.h. vereinbare heute eine Anlage der 70 Geldeinheiten, wobei Anlage in t+1 beginnt und in t+2 endet. </w:t>
      </w:r>
    </w:p>
    <w:p w14:paraId="06254091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Berechne den Terminzins: </w:t>
      </w:r>
    </w:p>
    <w:p w14:paraId="5E2AB0EC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Ansatz: </w:t>
      </w:r>
    </w:p>
    <w:p w14:paraId="26D23B0E" w14:textId="77777777" w:rsidR="00595F8B" w:rsidRDefault="00620E08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t,t+2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t,t+1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6A306272" w14:textId="77777777" w:rsidR="00595F8B" w:rsidRPr="002C7FFE" w:rsidRDefault="00620E08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1+0,0029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5D3DB1DD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Auflösen nach </w:t>
      </w:r>
    </w:p>
    <w:p w14:paraId="22DD4E31" w14:textId="77777777" w:rsidR="00595F8B" w:rsidRDefault="00620E08" w:rsidP="00595F8B">
      <w:pPr>
        <w:spacing w:line="240" w:lineRule="auto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F0D7E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Endwert:</w:t>
      </w:r>
    </w:p>
    <w:p w14:paraId="63C07FC4" w14:textId="77777777" w:rsidR="00595F8B" w:rsidRPr="006E2FF6" w:rsidRDefault="00595F8B" w:rsidP="00595F8B">
      <w:pPr>
        <w:spacing w:line="240" w:lineRule="auto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+40=-100⋅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+40≈9,4401</m:t>
          </m:r>
        </m:oMath>
      </m:oMathPara>
    </w:p>
    <w:p w14:paraId="6AF27DC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(</w:t>
      </w:r>
    </w:p>
    <w:p w14:paraId="73CF6978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Trick: Der Endwert lässt sich auch ohne Terminzins berechnen: </w:t>
      </w:r>
    </w:p>
    <w:p w14:paraId="770E134E" w14:textId="77777777" w:rsidR="00595F8B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1: Berechne den Kapitalwert (statt dem Endwert)</w:t>
      </w:r>
    </w:p>
    <w:p w14:paraId="72079B22" w14:textId="77777777" w:rsidR="00595F8B" w:rsidRPr="001F195A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2: Zinse das Ergebnis (d.h. den Kapitalwert) auf den Endzeitpunkt (hier: t+2) auf</w:t>
      </w:r>
    </w:p>
    <w:p w14:paraId="28D754AC" w14:textId="77777777" w:rsidR="00595F8B" w:rsidRDefault="00595F8B" w:rsidP="00595F8B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BAE1ED2" w14:textId="77777777" w:rsidR="00CB222C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</m:t>
              </m:r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</m:t>
          </m:r>
        </m:oMath>
      </m:oMathPara>
    </w:p>
    <w:p w14:paraId="6A0D54CA" w14:textId="11E144A5" w:rsidR="00595F8B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>Auf</w:t>
      </w:r>
      <w:r>
        <w:rPr>
          <w:rFonts w:asciiTheme="minorHAnsi" w:hAnsiTheme="minorHAnsi" w:cstheme="minorHAnsi"/>
        </w:rPr>
        <w:t xml:space="preserve">zinsen: </w:t>
      </w:r>
    </w:p>
    <w:p w14:paraId="1C7AA82B" w14:textId="77777777" w:rsidR="00595F8B" w:rsidRPr="00071BB5" w:rsidRDefault="00595F8B" w:rsidP="00595F8B">
      <w:pPr>
        <w:pStyle w:val="HTMLVorformatiert"/>
        <w:rPr>
          <w:rFonts w:asciiTheme="minorHAnsi" w:hAnsiTheme="minorHAnsi" w:cstheme="minorHAnsi"/>
        </w:rPr>
      </w:pPr>
    </w:p>
    <w:p w14:paraId="28924AD8" w14:textId="1BADCF45" w:rsidR="00595F8B" w:rsidRPr="00071BB5" w:rsidRDefault="00595F8B" w:rsidP="00595F8B">
      <w:pPr>
        <w:pStyle w:val="HTMLVorformatiert"/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1,0059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9.44</m:t>
          </m:r>
        </m:oMath>
      </m:oMathPara>
    </w:p>
    <w:p w14:paraId="41BEA119" w14:textId="75F541E3" w:rsidR="00595F8B" w:rsidRPr="00CB222C" w:rsidRDefault="00595F8B" w:rsidP="00CB222C">
      <w:pPr>
        <w:pStyle w:val="HTMLVorformatie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 xml:space="preserve">(Gleiches </w:t>
      </w:r>
      <w:r>
        <w:rPr>
          <w:rFonts w:asciiTheme="minorHAnsi" w:hAnsiTheme="minorHAnsi" w:cstheme="minorHAnsi"/>
        </w:rPr>
        <w:t>Ergebnis wie bisher)</w:t>
      </w:r>
    </w:p>
    <w:p w14:paraId="49370596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)</w:t>
      </w:r>
    </w:p>
    <w:p w14:paraId="5EDE2C9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Bilde Gesamtzahlungsstrom aus Investitionsobjekten und Finanzierungsobjekten! </w:t>
      </w:r>
    </w:p>
    <w:p w14:paraId="0C61D3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Wesentlicher Punkt: Finanzierungsobjekte sind implizit in der Zinsstruktur enthalten. Wir können also zu den angegebenen Zinssätzen Kredite aufnehmen (gegebenenfalls muss der Terminzins verwendet werden). </w:t>
      </w:r>
    </w:p>
    <w:p w14:paraId="1FE8BD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Welche Kredite nehmen wir auf? Es gibt mehrere Möglichkeiten, die aber „unter dem Strich“ immer auf denselben Gesamtzahlungsstrom führen. </w:t>
      </w:r>
    </w:p>
    <w:p w14:paraId="3EA7C1EE" w14:textId="00D61E22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Möglichkeit 1: Nimm immer </w:t>
      </w:r>
      <w:proofErr w:type="spellStart"/>
      <w:r>
        <w:rPr>
          <w:rFonts w:eastAsiaTheme="minorEastAsia"/>
        </w:rPr>
        <w:t>einperiodige</w:t>
      </w:r>
      <w:proofErr w:type="spellEnd"/>
      <w:r>
        <w:rPr>
          <w:rFonts w:eastAsiaTheme="minorEastAsia"/>
        </w:rPr>
        <w:t xml:space="preserve"> Kredite auf</w:t>
      </w:r>
    </w:p>
    <w:p w14:paraId="314E9C40" w14:textId="2FCD08F0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67DC9B51" w14:textId="153F567F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39E5FCAF" w14:textId="77777777" w:rsidR="00620E08" w:rsidRDefault="00620E08" w:rsidP="00595F8B">
      <w:pPr>
        <w:spacing w:line="240" w:lineRule="auto"/>
        <w:ind w:left="360"/>
        <w:rPr>
          <w:rFonts w:eastAsiaTheme="minorEastAsia"/>
        </w:rPr>
      </w:pPr>
      <w:bookmarkStart w:id="7" w:name="_GoBack"/>
      <w:bookmarkEnd w:id="7"/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595F8B" w14:paraId="08000946" w14:textId="77777777" w:rsidTr="00E92C24">
        <w:tc>
          <w:tcPr>
            <w:tcW w:w="1762" w:type="dxa"/>
          </w:tcPr>
          <w:p w14:paraId="44C796E3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850" w:type="dxa"/>
          </w:tcPr>
          <w:p w14:paraId="37F44A9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985" w:type="dxa"/>
          </w:tcPr>
          <w:p w14:paraId="31DF8C8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4465" w:type="dxa"/>
          </w:tcPr>
          <w:p w14:paraId="681EFDE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6017A90F" w14:textId="77777777" w:rsidTr="00E92C24">
        <w:tc>
          <w:tcPr>
            <w:tcW w:w="1762" w:type="dxa"/>
          </w:tcPr>
          <w:p w14:paraId="047081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850" w:type="dxa"/>
          </w:tcPr>
          <w:p w14:paraId="6B1D03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985" w:type="dxa"/>
          </w:tcPr>
          <w:p w14:paraId="5314476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4465" w:type="dxa"/>
          </w:tcPr>
          <w:p w14:paraId="4C04680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0B97CF61" w14:textId="77777777" w:rsidTr="00E92C24">
        <w:tc>
          <w:tcPr>
            <w:tcW w:w="1762" w:type="dxa"/>
          </w:tcPr>
          <w:p w14:paraId="06BDA07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„FO1“</w:t>
            </w:r>
          </w:p>
        </w:tc>
        <w:tc>
          <w:tcPr>
            <w:tcW w:w="850" w:type="dxa"/>
          </w:tcPr>
          <w:p w14:paraId="33C1739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985" w:type="dxa"/>
          </w:tcPr>
          <w:p w14:paraId="1F7BF51F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-100⋅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1,0029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=-100,29</m:t>
                </m:r>
              </m:oMath>
            </m:oMathPara>
          </w:p>
        </w:tc>
        <w:tc>
          <w:tcPr>
            <w:tcW w:w="4465" w:type="dxa"/>
          </w:tcPr>
          <w:p w14:paraId="71775F81" w14:textId="77777777" w:rsidR="00595F8B" w:rsidRDefault="00595F8B" w:rsidP="00E92C24">
            <w:pPr>
              <w:rPr>
                <w:rFonts w:eastAsiaTheme="minorEastAsia"/>
              </w:rPr>
            </w:pPr>
          </w:p>
        </w:tc>
      </w:tr>
      <w:tr w:rsidR="00595F8B" w14:paraId="0073FEF9" w14:textId="77777777" w:rsidTr="00E92C24">
        <w:tc>
          <w:tcPr>
            <w:tcW w:w="1762" w:type="dxa"/>
          </w:tcPr>
          <w:p w14:paraId="59FB64E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„FO2“</w:t>
            </w:r>
          </w:p>
        </w:tc>
        <w:tc>
          <w:tcPr>
            <w:tcW w:w="850" w:type="dxa"/>
          </w:tcPr>
          <w:p w14:paraId="1C5BA3C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1985" w:type="dxa"/>
          </w:tcPr>
          <w:p w14:paraId="02A6CE4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+30,29</w:t>
            </w:r>
          </w:p>
        </w:tc>
        <w:tc>
          <w:tcPr>
            <w:tcW w:w="4465" w:type="dxa"/>
          </w:tcPr>
          <w:p w14:paraId="544544FA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-30,29⋅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/>
                  </w:rPr>
                  <m:t>=-30,29⋅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1+0,0029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=-30,5599</m:t>
                </m:r>
              </m:oMath>
            </m:oMathPara>
          </w:p>
        </w:tc>
      </w:tr>
      <w:tr w:rsidR="00595F8B" w14:paraId="5AF07E04" w14:textId="77777777" w:rsidTr="00E92C24">
        <w:tc>
          <w:tcPr>
            <w:tcW w:w="1762" w:type="dxa"/>
          </w:tcPr>
          <w:p w14:paraId="7D0939E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Gesamtzahlungs-strom</w:t>
            </w:r>
          </w:p>
        </w:tc>
        <w:tc>
          <w:tcPr>
            <w:tcW w:w="850" w:type="dxa"/>
          </w:tcPr>
          <w:p w14:paraId="65FF032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5" w:type="dxa"/>
          </w:tcPr>
          <w:p w14:paraId="0329937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465" w:type="dxa"/>
          </w:tcPr>
          <w:p w14:paraId="6D0B05F5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40-30,5599=9,4401</m:t>
                </m:r>
              </m:oMath>
            </m:oMathPara>
          </w:p>
        </w:tc>
      </w:tr>
    </w:tbl>
    <w:p w14:paraId="571F5384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</w:p>
    <w:p w14:paraId="67D3D6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„FO1“: Erster </w:t>
      </w:r>
      <w:proofErr w:type="spellStart"/>
      <w:r>
        <w:rPr>
          <w:rFonts w:eastAsiaTheme="minorEastAsia"/>
        </w:rPr>
        <w:t>einperiodiger</w:t>
      </w:r>
      <w:proofErr w:type="spellEnd"/>
      <w:r>
        <w:rPr>
          <w:rFonts w:eastAsiaTheme="minorEastAsia"/>
        </w:rPr>
        <w:t xml:space="preserve"> Kredit: Nimm Kredit in Höhe von 100 auf, zahle in t+1 zurück.  </w:t>
      </w:r>
    </w:p>
    <w:p w14:paraId="44DEAD7E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In t+1 hat man dann einen negativen Saldo von 70 – 100,29 = -30,29, der ebenfalls finanziert werden muss. </w:t>
      </w:r>
    </w:p>
    <w:p w14:paraId="2DB2990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„FO2“: Nimm einen Kredit (per Termin!) in Höhe von -30,29 auf (Laufzeit von t+1 bis t+2)</w:t>
      </w:r>
    </w:p>
    <w:p w14:paraId="6BABDA34" w14:textId="6AA1D27D" w:rsidR="007145C3" w:rsidRDefault="008C074B" w:rsidP="008C074B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D14F0A2" w14:textId="2FFC505F" w:rsidR="008C074B" w:rsidRDefault="008C074B" w:rsidP="008C074B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0580021F" w14:textId="39F766AD" w:rsidR="00603ACD" w:rsidRPr="008C074B" w:rsidRDefault="00287475" w:rsidP="007145C3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O</w:t>
      </w:r>
      <w:r w:rsidR="00603ACD" w:rsidRPr="008C074B">
        <w:rPr>
          <w:rFonts w:eastAsiaTheme="minorEastAsia" w:cstheme="minorHAnsi"/>
        </w:rPr>
        <w:t>der</w:t>
      </w:r>
      <w:r w:rsidRPr="008C074B">
        <w:rPr>
          <w:rFonts w:eastAsiaTheme="minorEastAsia" w:cstheme="minorHAnsi"/>
        </w:rPr>
        <w:t xml:space="preserve"> </w:t>
      </w:r>
      <w:r w:rsidR="008C074B">
        <w:rPr>
          <w:rFonts w:eastAsiaTheme="minorEastAsia" w:cstheme="minorHAnsi"/>
        </w:rPr>
        <w:t xml:space="preserve">die folgende Strategie: </w:t>
      </w:r>
    </w:p>
    <w:p w14:paraId="4CDF71FD" w14:textId="6E7F0469" w:rsidR="007145C3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 xml:space="preserve">zum t: nehme einen Kredit in Form einer Zero-Kupon Anleihe mit Fälligkeit im Zeitpunkt t+2 </w:t>
      </w:r>
    </w:p>
    <w:p w14:paraId="2943A36B" w14:textId="5790EBFC" w:rsidR="007624DD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zum t+1: Kapitalanlage in Höhe von 70 bis t+2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603ACD" w:rsidRPr="00287475" w14:paraId="675DDDDF" w14:textId="77777777" w:rsidTr="00603ACD">
        <w:tc>
          <w:tcPr>
            <w:tcW w:w="1762" w:type="dxa"/>
          </w:tcPr>
          <w:p w14:paraId="52DD2D7C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850" w:type="dxa"/>
          </w:tcPr>
          <w:p w14:paraId="0A26C8F0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</w:t>
            </w:r>
          </w:p>
        </w:tc>
        <w:tc>
          <w:tcPr>
            <w:tcW w:w="1985" w:type="dxa"/>
          </w:tcPr>
          <w:p w14:paraId="0CF75F5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t+1</w:t>
            </w:r>
          </w:p>
        </w:tc>
        <w:tc>
          <w:tcPr>
            <w:tcW w:w="4465" w:type="dxa"/>
          </w:tcPr>
          <w:p w14:paraId="0910D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t+2</w:t>
            </w:r>
          </w:p>
        </w:tc>
      </w:tr>
      <w:tr w:rsidR="00603ACD" w:rsidRPr="00287475" w14:paraId="5915935B" w14:textId="77777777" w:rsidTr="00603ACD">
        <w:tc>
          <w:tcPr>
            <w:tcW w:w="1762" w:type="dxa"/>
          </w:tcPr>
          <w:p w14:paraId="17159B31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IO</w:t>
            </w:r>
          </w:p>
        </w:tc>
        <w:tc>
          <w:tcPr>
            <w:tcW w:w="850" w:type="dxa"/>
          </w:tcPr>
          <w:p w14:paraId="32EF5ED9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-100</w:t>
            </w:r>
          </w:p>
        </w:tc>
        <w:tc>
          <w:tcPr>
            <w:tcW w:w="1985" w:type="dxa"/>
          </w:tcPr>
          <w:p w14:paraId="24167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70</w:t>
            </w:r>
          </w:p>
        </w:tc>
        <w:tc>
          <w:tcPr>
            <w:tcW w:w="4465" w:type="dxa"/>
          </w:tcPr>
          <w:p w14:paraId="0E2914F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40</w:t>
            </w:r>
          </w:p>
        </w:tc>
      </w:tr>
      <w:tr w:rsidR="00603ACD" w:rsidRPr="00287475" w14:paraId="3495F490" w14:textId="77777777" w:rsidTr="00603ACD">
        <w:tc>
          <w:tcPr>
            <w:tcW w:w="1762" w:type="dxa"/>
          </w:tcPr>
          <w:p w14:paraId="2BC2E52C" w14:textId="6D99CA39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Anleihe</w:t>
            </w:r>
            <w:r w:rsidR="00287475" w:rsidRPr="008C074B">
              <w:rPr>
                <w:rFonts w:eastAsiaTheme="minorEastAsia" w:cstheme="minorHAnsi"/>
              </w:rPr>
              <w:t xml:space="preserve"> (FO)</w:t>
            </w:r>
          </w:p>
        </w:tc>
        <w:tc>
          <w:tcPr>
            <w:tcW w:w="850" w:type="dxa"/>
          </w:tcPr>
          <w:p w14:paraId="6EDE9E07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+100</w:t>
            </w:r>
          </w:p>
        </w:tc>
        <w:tc>
          <w:tcPr>
            <w:tcW w:w="1985" w:type="dxa"/>
          </w:tcPr>
          <w:p w14:paraId="6D615299" w14:textId="68BBF3B1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4465" w:type="dxa"/>
          </w:tcPr>
          <w:p w14:paraId="49AAB2B0" w14:textId="46768391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-100⋅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=-</m:t>
              </m:r>
            </m:oMath>
            <w:r w:rsidRPr="008C074B">
              <w:rPr>
                <w:rFonts w:cstheme="minorHAnsi"/>
                <w:color w:val="000000"/>
              </w:rPr>
              <w:t>101.1835</w:t>
            </w:r>
          </w:p>
        </w:tc>
      </w:tr>
      <w:tr w:rsidR="00603ACD" w:rsidRPr="00287475" w14:paraId="3F68ED2B" w14:textId="77777777" w:rsidTr="00603ACD">
        <w:tc>
          <w:tcPr>
            <w:tcW w:w="1762" w:type="dxa"/>
          </w:tcPr>
          <w:p w14:paraId="77D3FDFE" w14:textId="5DE43091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Anlage</w:t>
            </w:r>
            <w:r w:rsidR="00287475" w:rsidRPr="008C074B">
              <w:rPr>
                <w:rFonts w:eastAsiaTheme="minorEastAsia" w:cstheme="minorHAnsi"/>
              </w:rPr>
              <w:t xml:space="preserve"> (IO)</w:t>
            </w:r>
          </w:p>
        </w:tc>
        <w:tc>
          <w:tcPr>
            <w:tcW w:w="850" w:type="dxa"/>
          </w:tcPr>
          <w:p w14:paraId="1AC3F6A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1985" w:type="dxa"/>
          </w:tcPr>
          <w:p w14:paraId="6AD953FB" w14:textId="32885384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-70</w:t>
            </w:r>
          </w:p>
        </w:tc>
        <w:tc>
          <w:tcPr>
            <w:tcW w:w="4465" w:type="dxa"/>
          </w:tcPr>
          <w:p w14:paraId="47FFD76B" w14:textId="2C184FBD" w:rsidR="007624DD" w:rsidRPr="008C074B" w:rsidRDefault="007624D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70⋅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=70⋅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1+0,0029</m:t>
                        </m:r>
                      </m:e>
                    </m:d>
                  </m:den>
                </m:f>
              </m:oMath>
            </m:oMathPara>
          </w:p>
          <w:p w14:paraId="2E77A7B1" w14:textId="0B6F3840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=</m:t>
              </m:r>
            </m:oMath>
            <w:r w:rsidRPr="008C074B">
              <w:rPr>
                <w:rFonts w:cstheme="minorHAnsi"/>
                <w:color w:val="000000"/>
              </w:rPr>
              <w:t>70.6236</w:t>
            </w:r>
          </w:p>
        </w:tc>
      </w:tr>
      <w:tr w:rsidR="00603ACD" w:rsidRPr="00287475" w14:paraId="4C792AC2" w14:textId="77777777" w:rsidTr="00603ACD">
        <w:tc>
          <w:tcPr>
            <w:tcW w:w="1762" w:type="dxa"/>
          </w:tcPr>
          <w:p w14:paraId="375F697B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Gesamtzahlungs-strom</w:t>
            </w:r>
          </w:p>
        </w:tc>
        <w:tc>
          <w:tcPr>
            <w:tcW w:w="850" w:type="dxa"/>
          </w:tcPr>
          <w:p w14:paraId="625E6BDF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1985" w:type="dxa"/>
          </w:tcPr>
          <w:p w14:paraId="5B5D423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4465" w:type="dxa"/>
          </w:tcPr>
          <w:p w14:paraId="23C15F7E" w14:textId="58290777" w:rsidR="00603ACD" w:rsidRPr="008C074B" w:rsidRDefault="00603AC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40-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</w:rPr>
                  <m:t>101.1835+70.6236</m:t>
                </m:r>
                <m:r>
                  <w:rPr>
                    <w:rFonts w:ascii="Cambria Math" w:eastAsiaTheme="minorEastAsia" w:hAnsi="Cambria Math" w:cstheme="minorHAnsi"/>
                  </w:rPr>
                  <m:t>=9,4401</m:t>
                </m:r>
              </m:oMath>
            </m:oMathPara>
          </w:p>
        </w:tc>
      </w:tr>
    </w:tbl>
    <w:p w14:paraId="19A0BDDA" w14:textId="46A0032D" w:rsidR="00287475" w:rsidRDefault="00287475" w:rsidP="0048587E">
      <w:pPr>
        <w:spacing w:line="360" w:lineRule="auto"/>
        <w:rPr>
          <w:rFonts w:eastAsiaTheme="minorEastAsia"/>
        </w:rPr>
      </w:pPr>
    </w:p>
    <w:p w14:paraId="6B87F9EF" w14:textId="632ADC41" w:rsidR="002D13E3" w:rsidRDefault="00287475" w:rsidP="0048587E">
      <w:pPr>
        <w:spacing w:line="360" w:lineRule="auto"/>
        <w:rPr>
          <w:rFonts w:eastAsiaTheme="minorEastAsia"/>
        </w:rPr>
      </w:pPr>
      <w:bookmarkStart w:id="8" w:name="_Hlk187684691"/>
      <w:r w:rsidRPr="008C074B">
        <w:rPr>
          <w:rFonts w:eastAsiaTheme="minorEastAsia"/>
        </w:rPr>
        <w:t xml:space="preserve">Warum </w:t>
      </w:r>
      <w:r w:rsidR="002D13E3" w:rsidRPr="008C074B">
        <w:rPr>
          <w:rFonts w:eastAsiaTheme="minorEastAsia"/>
        </w:rPr>
        <w:t xml:space="preserve">müssen die Zahlungen von FO aus Zinsstruktur berechnet werden und es </w:t>
      </w:r>
      <w:r w:rsidRPr="008C074B">
        <w:rPr>
          <w:rFonts w:eastAsiaTheme="minorEastAsia"/>
        </w:rPr>
        <w:t xml:space="preserve">existieren </w:t>
      </w:r>
      <w:r w:rsidR="002D13E3" w:rsidRPr="008C074B">
        <w:rPr>
          <w:rFonts w:eastAsiaTheme="minorEastAsia"/>
        </w:rPr>
        <w:t xml:space="preserve">hier </w:t>
      </w:r>
      <w:r w:rsidR="00290316" w:rsidRPr="008C074B">
        <w:rPr>
          <w:rFonts w:eastAsiaTheme="minorEastAsia"/>
        </w:rPr>
        <w:t xml:space="preserve">(Aufgabe 3.4) </w:t>
      </w:r>
      <w:r w:rsidRPr="008C074B">
        <w:rPr>
          <w:rFonts w:eastAsiaTheme="minorEastAsia"/>
        </w:rPr>
        <w:t>nicht mehr verschiedene Finanzierungsobjekte</w:t>
      </w:r>
      <w:r w:rsidR="002D13E3" w:rsidRPr="008C074B">
        <w:rPr>
          <w:rFonts w:eastAsiaTheme="minorEastAsia"/>
        </w:rPr>
        <w:t xml:space="preserve"> mit vorgegebenen Zahlungsströme</w:t>
      </w:r>
      <w:r w:rsidR="00290316" w:rsidRPr="008C074B">
        <w:rPr>
          <w:rFonts w:eastAsiaTheme="minorEastAsia"/>
        </w:rPr>
        <w:t>n wie 3.1 und 3.2</w:t>
      </w:r>
      <w:r w:rsidR="002D13E3" w:rsidRPr="008C074B">
        <w:rPr>
          <w:rFonts w:eastAsiaTheme="minorEastAsia"/>
        </w:rPr>
        <w:t>?</w:t>
      </w:r>
    </w:p>
    <w:p w14:paraId="0FEF3585" w14:textId="3F35D700" w:rsidR="008B7750" w:rsidRPr="008B7750" w:rsidRDefault="008B7750" w:rsidP="0048587E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Auf dem</w:t>
      </w:r>
      <w:r w:rsidRPr="008B7750">
        <w:rPr>
          <w:rFonts w:eastAsiaTheme="minorEastAsia"/>
          <w:b/>
          <w:u w:val="single"/>
        </w:rPr>
        <w:t xml:space="preserve"> Finanzmarkt</w:t>
      </w:r>
      <w:r w:rsidRPr="008B7750">
        <w:rPr>
          <w:rFonts w:eastAsiaTheme="minorEastAsia"/>
          <w:b/>
        </w:rPr>
        <w:t xml:space="preserve"> gilt Folgendes:</w:t>
      </w:r>
    </w:p>
    <w:p w14:paraId="57BB7411" w14:textId="5FFA71C0" w:rsidR="00D82F6C" w:rsidRPr="008B7750" w:rsidRDefault="002D13E3" w:rsidP="009735A8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>Aus Arbitrage Gründen haben alle Anlage</w:t>
      </w:r>
      <w:r w:rsidR="008B7750" w:rsidRP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einen Kapitalwert von Null. Es gibt </w:t>
      </w:r>
      <w:r w:rsidR="00290316" w:rsidRPr="008B7750">
        <w:rPr>
          <w:rFonts w:eastAsiaTheme="minorEastAsia"/>
        </w:rPr>
        <w:t>keine günstigen oder teuren Anlagen</w:t>
      </w:r>
      <w:r w:rsidRPr="008B7750">
        <w:rPr>
          <w:rFonts w:eastAsiaTheme="minorEastAsia"/>
        </w:rPr>
        <w:t xml:space="preserve"> mehr. </w:t>
      </w:r>
      <w:r w:rsidR="009735A8">
        <w:rPr>
          <w:rFonts w:eastAsiaTheme="minorEastAsia"/>
        </w:rPr>
        <w:t>Das</w:t>
      </w:r>
      <w:r w:rsidRPr="008B7750">
        <w:rPr>
          <w:rFonts w:eastAsiaTheme="minorEastAsia"/>
        </w:rPr>
        <w:t xml:space="preserve"> </w:t>
      </w:r>
      <w:r w:rsidR="009735A8">
        <w:rPr>
          <w:rFonts w:eastAsiaTheme="minorEastAsia"/>
        </w:rPr>
        <w:t>Gegenstück</w:t>
      </w:r>
      <w:r w:rsidRPr="008B7750">
        <w:rPr>
          <w:rFonts w:eastAsiaTheme="minorEastAsia"/>
        </w:rPr>
        <w:t xml:space="preserve"> der Anlage</w:t>
      </w:r>
      <w:r w:rsid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stellt genau d</w:t>
      </w:r>
      <w:r w:rsidR="008B7750">
        <w:rPr>
          <w:rFonts w:eastAsiaTheme="minorEastAsia"/>
        </w:rPr>
        <w:t>ie</w:t>
      </w:r>
      <w:r w:rsidRPr="008B7750">
        <w:rPr>
          <w:rFonts w:eastAsiaTheme="minorEastAsia"/>
        </w:rPr>
        <w:t xml:space="preserve"> Kredit</w:t>
      </w:r>
      <w:r w:rsidR="008B7750">
        <w:rPr>
          <w:rFonts w:eastAsiaTheme="minorEastAsia"/>
        </w:rPr>
        <w:t>e</w:t>
      </w:r>
      <w:r w:rsidRPr="008B7750">
        <w:rPr>
          <w:rFonts w:eastAsiaTheme="minorEastAsia"/>
        </w:rPr>
        <w:t xml:space="preserve"> dar. D. h. Verkauf einer Anlage ist genau </w:t>
      </w:r>
      <w:r w:rsidR="00290316" w:rsidRPr="008B7750">
        <w:rPr>
          <w:rFonts w:eastAsiaTheme="minorEastAsia"/>
        </w:rPr>
        <w:t>eine</w:t>
      </w:r>
      <w:r w:rsidRPr="008B7750">
        <w:rPr>
          <w:rFonts w:eastAsiaTheme="minorEastAsia"/>
        </w:rPr>
        <w:t xml:space="preserve"> Kreditaufnahme. </w:t>
      </w:r>
      <w:r w:rsidR="009735A8">
        <w:rPr>
          <w:rFonts w:eastAsiaTheme="minorEastAsia"/>
        </w:rPr>
        <w:t xml:space="preserve">Es gibt keine verschiedenen Kredite auf dem Finanzmarkt. </w:t>
      </w:r>
      <w:r w:rsidRPr="008B7750">
        <w:rPr>
          <w:rFonts w:eastAsiaTheme="minorEastAsia"/>
        </w:rPr>
        <w:t xml:space="preserve">Insofern wird die Zinsstruktur auch für die Finanzierung im Marktgleichgewicht herangezogen. </w:t>
      </w:r>
    </w:p>
    <w:p w14:paraId="258135A1" w14:textId="11B76614" w:rsidR="0048587E" w:rsidRPr="009A1C04" w:rsidRDefault="0048587E" w:rsidP="0048587E">
      <w:pPr>
        <w:spacing w:line="360" w:lineRule="auto"/>
        <w:rPr>
          <w:rFonts w:eastAsiaTheme="minorEastAsia"/>
          <w:b/>
        </w:rPr>
      </w:pPr>
      <w:r w:rsidRPr="008B7750">
        <w:rPr>
          <w:rFonts w:eastAsiaTheme="minorEastAsia"/>
        </w:rPr>
        <w:t xml:space="preserve">Der Zahlungsstrom von (0, 0, 9.44) aus der Kombination der Realinvestition und Finanztransaktionen entspricht </w:t>
      </w:r>
      <w:r w:rsidRPr="009A1C04">
        <w:rPr>
          <w:rFonts w:eastAsiaTheme="minorEastAsia"/>
          <w:b/>
        </w:rPr>
        <w:t>keiner Arbitragemöglichkeit</w:t>
      </w:r>
      <w:r w:rsidR="009A1C04" w:rsidRPr="009A1C04">
        <w:rPr>
          <w:rFonts w:eastAsiaTheme="minorEastAsia"/>
          <w:b/>
        </w:rPr>
        <w:t>.</w:t>
      </w:r>
    </w:p>
    <w:p w14:paraId="4F8ADF67" w14:textId="1609080D" w:rsidR="008F537F" w:rsidRDefault="00D82F6C" w:rsidP="0048587E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 xml:space="preserve">Der Begriff Arbitrage gilt nur für Finanzmarkt. </w:t>
      </w:r>
      <w:r w:rsidR="0048587E" w:rsidRPr="008B7750">
        <w:t>Im Gleichgewicht des Finanzmarktes existiert keine Arbitrage. Daher haben alle Anlagen und Krediten den Kapitalwert von Null.</w:t>
      </w:r>
      <w:r w:rsidR="0048587E" w:rsidRPr="008B7750">
        <w:rPr>
          <w:rFonts w:eastAsiaTheme="minorEastAsia"/>
        </w:rPr>
        <w:t xml:space="preserve"> </w:t>
      </w:r>
      <w:r w:rsidR="008F537F" w:rsidRPr="00977CF7">
        <w:rPr>
          <w:b/>
        </w:rPr>
        <w:t>Ein</w:t>
      </w:r>
      <w:r w:rsidR="008F537F" w:rsidRPr="008B7750">
        <w:t xml:space="preserve"> </w:t>
      </w:r>
      <w:r w:rsidR="008F537F" w:rsidRPr="00977CF7">
        <w:rPr>
          <w:b/>
        </w:rPr>
        <w:t xml:space="preserve">positiver KW oder EW </w:t>
      </w:r>
      <w:r w:rsidR="00E6189F" w:rsidRPr="00977CF7">
        <w:rPr>
          <w:rFonts w:eastAsiaTheme="minorEastAsia"/>
          <w:b/>
        </w:rPr>
        <w:t>des Real-Investitionsobjekts</w:t>
      </w:r>
      <w:r w:rsidR="00E6189F" w:rsidRPr="008B7750">
        <w:rPr>
          <w:rFonts w:eastAsiaTheme="minorEastAsia"/>
        </w:rPr>
        <w:t xml:space="preserve"> </w:t>
      </w:r>
      <w:r w:rsidR="00E6189F" w:rsidRPr="008B7750">
        <w:lastRenderedPageBreak/>
        <w:t>bedeutet</w:t>
      </w:r>
      <w:r w:rsidR="008F537F" w:rsidRPr="008B7750">
        <w:t xml:space="preserve">, dass </w:t>
      </w:r>
      <w:r w:rsidR="00E6189F" w:rsidRPr="008B7750">
        <w:t>das</w:t>
      </w:r>
      <w:r w:rsidR="008F537F" w:rsidRPr="008B7750">
        <w:t xml:space="preserve"> </w:t>
      </w:r>
      <w:r w:rsidR="0048587E" w:rsidRPr="00977CF7">
        <w:rPr>
          <w:rFonts w:eastAsiaTheme="minorEastAsia"/>
          <w:b/>
        </w:rPr>
        <w:t>Real-Investitionsobjekt</w:t>
      </w:r>
      <w:r w:rsidR="0048587E" w:rsidRPr="008B7750">
        <w:rPr>
          <w:rFonts w:eastAsiaTheme="minorEastAsia"/>
        </w:rPr>
        <w:t xml:space="preserve"> </w:t>
      </w:r>
      <w:r w:rsidR="008F537F" w:rsidRPr="008B7750">
        <w:t>besser</w:t>
      </w:r>
      <w:r w:rsidR="0048587E" w:rsidRPr="008B7750">
        <w:t xml:space="preserve"> ist</w:t>
      </w:r>
      <w:r w:rsidR="008F537F" w:rsidRPr="008B7750">
        <w:t xml:space="preserve"> als Alternativanlagen </w:t>
      </w:r>
      <w:r w:rsidR="00E6189F" w:rsidRPr="008B7750">
        <w:t>im Finanzmarkt</w:t>
      </w:r>
      <w:r w:rsidR="00977CF7">
        <w:t xml:space="preserve"> und </w:t>
      </w:r>
      <w:r w:rsidR="0048587E" w:rsidRPr="00977CF7">
        <w:rPr>
          <w:rFonts w:eastAsiaTheme="minorEastAsia"/>
          <w:b/>
        </w:rPr>
        <w:t>durchgeführt werden</w:t>
      </w:r>
      <w:r w:rsidR="00977CF7" w:rsidRPr="00977CF7">
        <w:rPr>
          <w:b/>
        </w:rPr>
        <w:t xml:space="preserve"> soll</w:t>
      </w:r>
      <w:r w:rsidR="00E6189F" w:rsidRPr="008B7750">
        <w:rPr>
          <w:rFonts w:eastAsiaTheme="minorEastAsia"/>
        </w:rPr>
        <w:t>.</w:t>
      </w:r>
      <w:r w:rsidR="00E6189F">
        <w:rPr>
          <w:rFonts w:eastAsiaTheme="minorEastAsia"/>
        </w:rPr>
        <w:t xml:space="preserve">  </w:t>
      </w:r>
      <w:bookmarkEnd w:id="8"/>
      <w:r w:rsidR="009A1C04">
        <w:rPr>
          <w:rFonts w:eastAsiaTheme="minorEastAsia"/>
        </w:rPr>
        <w:t>(Ein positiver Kapitalwert von Anlagen und Krediten auf dem Finanzmarkt ist nur möglich, wenn der Finanzmarkt nicht im Arbitrage-Gleichgewicht steht.)</w:t>
      </w:r>
    </w:p>
    <w:p w14:paraId="7386A712" w14:textId="0E14FD48" w:rsidR="00CC182E" w:rsidRPr="0048587E" w:rsidRDefault="00CC182E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Einschub Ende.</w:t>
      </w:r>
    </w:p>
    <w:sectPr w:rsidR="00CC182E" w:rsidRPr="0048587E" w:rsidSect="00DA1E1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7C9" w14:textId="77777777" w:rsidR="00494E09" w:rsidRDefault="00494E09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494E09" w:rsidRDefault="00494E09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E0BF" w14:textId="77777777" w:rsidR="00494E09" w:rsidRDefault="00494E09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494E09" w:rsidRDefault="00494E09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3D02F2FC" w:rsidR="00494E09" w:rsidRDefault="00494E0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3EE71A7" w14:textId="77777777" w:rsidR="00494E09" w:rsidRDefault="00494E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49C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3850"/>
    <w:multiLevelType w:val="hybridMultilevel"/>
    <w:tmpl w:val="4ABEBABE"/>
    <w:lvl w:ilvl="0" w:tplc="C10EC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54BF3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0128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917"/>
    <w:multiLevelType w:val="hybridMultilevel"/>
    <w:tmpl w:val="E8F8F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D4125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C4236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7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5"/>
  </w:num>
  <w:num w:numId="18">
    <w:abstractNumId w:val="3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2616B"/>
    <w:rsid w:val="000443CB"/>
    <w:rsid w:val="000570BA"/>
    <w:rsid w:val="00064AE0"/>
    <w:rsid w:val="00076E10"/>
    <w:rsid w:val="00093814"/>
    <w:rsid w:val="000A1E00"/>
    <w:rsid w:val="000C4ECC"/>
    <w:rsid w:val="000D3038"/>
    <w:rsid w:val="000E10C5"/>
    <w:rsid w:val="000F1126"/>
    <w:rsid w:val="00101B7E"/>
    <w:rsid w:val="00117730"/>
    <w:rsid w:val="00147DFE"/>
    <w:rsid w:val="00154989"/>
    <w:rsid w:val="00157D78"/>
    <w:rsid w:val="001624A3"/>
    <w:rsid w:val="0016437E"/>
    <w:rsid w:val="0017311F"/>
    <w:rsid w:val="00181D84"/>
    <w:rsid w:val="00182080"/>
    <w:rsid w:val="00184A2E"/>
    <w:rsid w:val="00193104"/>
    <w:rsid w:val="001C3B74"/>
    <w:rsid w:val="001C4304"/>
    <w:rsid w:val="002079B0"/>
    <w:rsid w:val="002128BC"/>
    <w:rsid w:val="00227368"/>
    <w:rsid w:val="00261AC2"/>
    <w:rsid w:val="00270CF6"/>
    <w:rsid w:val="00271649"/>
    <w:rsid w:val="00273FB3"/>
    <w:rsid w:val="00282541"/>
    <w:rsid w:val="00287475"/>
    <w:rsid w:val="00287FD0"/>
    <w:rsid w:val="00290316"/>
    <w:rsid w:val="00291103"/>
    <w:rsid w:val="002B7782"/>
    <w:rsid w:val="002D13E3"/>
    <w:rsid w:val="002D6019"/>
    <w:rsid w:val="002D6C47"/>
    <w:rsid w:val="002F1E04"/>
    <w:rsid w:val="002F295D"/>
    <w:rsid w:val="002F6CA8"/>
    <w:rsid w:val="00306F16"/>
    <w:rsid w:val="00323E2B"/>
    <w:rsid w:val="0033001E"/>
    <w:rsid w:val="003510CC"/>
    <w:rsid w:val="003610FC"/>
    <w:rsid w:val="0036419F"/>
    <w:rsid w:val="00366982"/>
    <w:rsid w:val="00370D51"/>
    <w:rsid w:val="003801F2"/>
    <w:rsid w:val="0038253F"/>
    <w:rsid w:val="003903C8"/>
    <w:rsid w:val="00397BAB"/>
    <w:rsid w:val="003C0AE2"/>
    <w:rsid w:val="003C3A69"/>
    <w:rsid w:val="003C4BC9"/>
    <w:rsid w:val="003D31F2"/>
    <w:rsid w:val="003D35BC"/>
    <w:rsid w:val="003E2569"/>
    <w:rsid w:val="003F5944"/>
    <w:rsid w:val="00402C86"/>
    <w:rsid w:val="00410629"/>
    <w:rsid w:val="00413E98"/>
    <w:rsid w:val="0042462B"/>
    <w:rsid w:val="004325F6"/>
    <w:rsid w:val="00435080"/>
    <w:rsid w:val="00442B4F"/>
    <w:rsid w:val="00445BF6"/>
    <w:rsid w:val="00467DB1"/>
    <w:rsid w:val="004760CE"/>
    <w:rsid w:val="0048587E"/>
    <w:rsid w:val="00494E09"/>
    <w:rsid w:val="004C3794"/>
    <w:rsid w:val="004C4FB1"/>
    <w:rsid w:val="004C51F4"/>
    <w:rsid w:val="004D0699"/>
    <w:rsid w:val="004D6F0F"/>
    <w:rsid w:val="004D7831"/>
    <w:rsid w:val="004F23E7"/>
    <w:rsid w:val="004F7160"/>
    <w:rsid w:val="005061B6"/>
    <w:rsid w:val="00526530"/>
    <w:rsid w:val="005550A3"/>
    <w:rsid w:val="00557684"/>
    <w:rsid w:val="00567D59"/>
    <w:rsid w:val="00581266"/>
    <w:rsid w:val="00595F8B"/>
    <w:rsid w:val="00597232"/>
    <w:rsid w:val="005A1685"/>
    <w:rsid w:val="005A1DFB"/>
    <w:rsid w:val="005A34FC"/>
    <w:rsid w:val="005A4CB7"/>
    <w:rsid w:val="005B3F15"/>
    <w:rsid w:val="005C6559"/>
    <w:rsid w:val="005E2013"/>
    <w:rsid w:val="005E7DA5"/>
    <w:rsid w:val="00603ACD"/>
    <w:rsid w:val="00617544"/>
    <w:rsid w:val="00620E08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90F9C"/>
    <w:rsid w:val="00694F95"/>
    <w:rsid w:val="006A3540"/>
    <w:rsid w:val="006A378C"/>
    <w:rsid w:val="006A69E2"/>
    <w:rsid w:val="006B2B97"/>
    <w:rsid w:val="006B3831"/>
    <w:rsid w:val="006B4BFF"/>
    <w:rsid w:val="006F2D85"/>
    <w:rsid w:val="006F4743"/>
    <w:rsid w:val="006F4D2C"/>
    <w:rsid w:val="006F5855"/>
    <w:rsid w:val="00702B7D"/>
    <w:rsid w:val="00703008"/>
    <w:rsid w:val="007145C3"/>
    <w:rsid w:val="00714A86"/>
    <w:rsid w:val="00716A01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56C0"/>
    <w:rsid w:val="00760EDA"/>
    <w:rsid w:val="007624DD"/>
    <w:rsid w:val="00762EA2"/>
    <w:rsid w:val="0076350E"/>
    <w:rsid w:val="00770F44"/>
    <w:rsid w:val="00774356"/>
    <w:rsid w:val="00795151"/>
    <w:rsid w:val="00795C2A"/>
    <w:rsid w:val="007A39C2"/>
    <w:rsid w:val="007A46BC"/>
    <w:rsid w:val="007E55CF"/>
    <w:rsid w:val="00814968"/>
    <w:rsid w:val="00821C2E"/>
    <w:rsid w:val="00846A26"/>
    <w:rsid w:val="00851CA8"/>
    <w:rsid w:val="00865A1E"/>
    <w:rsid w:val="008A4316"/>
    <w:rsid w:val="008B7750"/>
    <w:rsid w:val="008C074B"/>
    <w:rsid w:val="008C162F"/>
    <w:rsid w:val="008C21FC"/>
    <w:rsid w:val="008D393B"/>
    <w:rsid w:val="008F537F"/>
    <w:rsid w:val="0090443C"/>
    <w:rsid w:val="0090556F"/>
    <w:rsid w:val="00913318"/>
    <w:rsid w:val="00922F6C"/>
    <w:rsid w:val="009464D1"/>
    <w:rsid w:val="00962AAC"/>
    <w:rsid w:val="0097170B"/>
    <w:rsid w:val="009735A8"/>
    <w:rsid w:val="00977CF7"/>
    <w:rsid w:val="009A1C04"/>
    <w:rsid w:val="009A5C36"/>
    <w:rsid w:val="009A6E89"/>
    <w:rsid w:val="009B54B8"/>
    <w:rsid w:val="009C0640"/>
    <w:rsid w:val="009E029F"/>
    <w:rsid w:val="009F0BD9"/>
    <w:rsid w:val="009F3D27"/>
    <w:rsid w:val="00A019BF"/>
    <w:rsid w:val="00A01B0E"/>
    <w:rsid w:val="00A10EB8"/>
    <w:rsid w:val="00A20B49"/>
    <w:rsid w:val="00A237EF"/>
    <w:rsid w:val="00A44A74"/>
    <w:rsid w:val="00A56652"/>
    <w:rsid w:val="00A6357B"/>
    <w:rsid w:val="00A65529"/>
    <w:rsid w:val="00A732E2"/>
    <w:rsid w:val="00AA578E"/>
    <w:rsid w:val="00AB5D77"/>
    <w:rsid w:val="00AB78C6"/>
    <w:rsid w:val="00AC13E0"/>
    <w:rsid w:val="00AD73DA"/>
    <w:rsid w:val="00AE7808"/>
    <w:rsid w:val="00AF4D99"/>
    <w:rsid w:val="00B036CB"/>
    <w:rsid w:val="00B10ACC"/>
    <w:rsid w:val="00B11251"/>
    <w:rsid w:val="00B167A6"/>
    <w:rsid w:val="00B173D9"/>
    <w:rsid w:val="00B2110A"/>
    <w:rsid w:val="00B221AF"/>
    <w:rsid w:val="00B2243A"/>
    <w:rsid w:val="00B26E2F"/>
    <w:rsid w:val="00B321C5"/>
    <w:rsid w:val="00B348B0"/>
    <w:rsid w:val="00B44252"/>
    <w:rsid w:val="00B5093E"/>
    <w:rsid w:val="00B529BC"/>
    <w:rsid w:val="00B532BE"/>
    <w:rsid w:val="00B777E0"/>
    <w:rsid w:val="00B77AC9"/>
    <w:rsid w:val="00B9790F"/>
    <w:rsid w:val="00BA4CD9"/>
    <w:rsid w:val="00BB383F"/>
    <w:rsid w:val="00BC5C49"/>
    <w:rsid w:val="00BD62AF"/>
    <w:rsid w:val="00BE1423"/>
    <w:rsid w:val="00C129A1"/>
    <w:rsid w:val="00C15616"/>
    <w:rsid w:val="00C23930"/>
    <w:rsid w:val="00C300B7"/>
    <w:rsid w:val="00C3741A"/>
    <w:rsid w:val="00C557A5"/>
    <w:rsid w:val="00C854ED"/>
    <w:rsid w:val="00C9535B"/>
    <w:rsid w:val="00C96C57"/>
    <w:rsid w:val="00CA7423"/>
    <w:rsid w:val="00CB222C"/>
    <w:rsid w:val="00CC182E"/>
    <w:rsid w:val="00CD461A"/>
    <w:rsid w:val="00CF5EF6"/>
    <w:rsid w:val="00D04D8E"/>
    <w:rsid w:val="00D12798"/>
    <w:rsid w:val="00D35362"/>
    <w:rsid w:val="00D45DE3"/>
    <w:rsid w:val="00D619CA"/>
    <w:rsid w:val="00D65545"/>
    <w:rsid w:val="00D7391D"/>
    <w:rsid w:val="00D7587A"/>
    <w:rsid w:val="00D82F6C"/>
    <w:rsid w:val="00D92C27"/>
    <w:rsid w:val="00D972E2"/>
    <w:rsid w:val="00DA1E1D"/>
    <w:rsid w:val="00DB49A2"/>
    <w:rsid w:val="00DB5B6E"/>
    <w:rsid w:val="00DC0397"/>
    <w:rsid w:val="00DD1CD2"/>
    <w:rsid w:val="00DE2867"/>
    <w:rsid w:val="00DE7B99"/>
    <w:rsid w:val="00DF2304"/>
    <w:rsid w:val="00DF468E"/>
    <w:rsid w:val="00DF7ED9"/>
    <w:rsid w:val="00E02A3D"/>
    <w:rsid w:val="00E20AF4"/>
    <w:rsid w:val="00E27769"/>
    <w:rsid w:val="00E436B0"/>
    <w:rsid w:val="00E6189F"/>
    <w:rsid w:val="00E70C62"/>
    <w:rsid w:val="00E92C24"/>
    <w:rsid w:val="00EA3697"/>
    <w:rsid w:val="00EA6C80"/>
    <w:rsid w:val="00EC23F7"/>
    <w:rsid w:val="00ED32A7"/>
    <w:rsid w:val="00EF1932"/>
    <w:rsid w:val="00F00554"/>
    <w:rsid w:val="00F03873"/>
    <w:rsid w:val="00F257CB"/>
    <w:rsid w:val="00F32073"/>
    <w:rsid w:val="00F43B21"/>
    <w:rsid w:val="00F601A1"/>
    <w:rsid w:val="00F64882"/>
    <w:rsid w:val="00F75747"/>
    <w:rsid w:val="00F832A9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6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5F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5F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5F8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fs\wiwi\home\limux\Desktop\Microsoft%20Excel-Arbeitsblatt%20(neu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Zinsstruktur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Tabelle5!$A$60</c:f>
              <c:strCache>
                <c:ptCount val="1"/>
                <c:pt idx="0">
                  <c:v>2023-05: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Tabelle5!$B$60:$I$60</c:f>
              <c:numCache>
                <c:formatCode>0.00%</c:formatCode>
                <c:ptCount val="8"/>
                <c:pt idx="0">
                  <c:v>2.9700000000000001E-2</c:v>
                </c:pt>
                <c:pt idx="1">
                  <c:v>2.7099999999999999E-2</c:v>
                </c:pt>
                <c:pt idx="2">
                  <c:v>2.53E-2</c:v>
                </c:pt>
                <c:pt idx="3">
                  <c:v>2.41E-2</c:v>
                </c:pt>
                <c:pt idx="4">
                  <c:v>2.3300000000000001E-2</c:v>
                </c:pt>
                <c:pt idx="5">
                  <c:v>2.2800000000000001E-2</c:v>
                </c:pt>
                <c:pt idx="6">
                  <c:v>2.2599999999999999E-2</c:v>
                </c:pt>
                <c:pt idx="7">
                  <c:v>2.2499999999999999E-2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A6-4564-9F94-2A32E85087DE}"/>
            </c:ext>
          </c:extLst>
        </c:ser>
        <c:ser>
          <c:idx val="1"/>
          <c:order val="1"/>
          <c:tx>
            <c:strRef>
              <c:f>Tabelle5!$A$61</c:f>
              <c:strCache>
                <c:ptCount val="1"/>
                <c:pt idx="0">
                  <c:v>fiktiv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Tabelle5!$B$61:$I$61</c:f>
              <c:numCache>
                <c:formatCode>0.00%</c:formatCode>
                <c:ptCount val="8"/>
                <c:pt idx="0">
                  <c:v>2.47E-2</c:v>
                </c:pt>
                <c:pt idx="1">
                  <c:v>2.47E-2</c:v>
                </c:pt>
                <c:pt idx="2">
                  <c:v>2.47E-2</c:v>
                </c:pt>
                <c:pt idx="3">
                  <c:v>2.47E-2</c:v>
                </c:pt>
                <c:pt idx="4">
                  <c:v>2.47E-2</c:v>
                </c:pt>
                <c:pt idx="5">
                  <c:v>2.47E-2</c:v>
                </c:pt>
                <c:pt idx="6">
                  <c:v>2.47E-2</c:v>
                </c:pt>
                <c:pt idx="7">
                  <c:v>2.47E-2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A6-4564-9F94-2A32E85087DE}"/>
            </c:ext>
          </c:extLst>
        </c:ser>
        <c:ser>
          <c:idx val="2"/>
          <c:order val="2"/>
          <c:tx>
            <c:strRef>
              <c:f>Tabelle5!$A$62</c:f>
              <c:strCache>
                <c:ptCount val="1"/>
                <c:pt idx="0">
                  <c:v>2005-06: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Tabelle5!$B$62:$I$62</c:f>
              <c:numCache>
                <c:formatCode>0.00%</c:formatCode>
                <c:ptCount val="8"/>
                <c:pt idx="0">
                  <c:v>1.9800000000000002E-2</c:v>
                </c:pt>
                <c:pt idx="1">
                  <c:v>2.0400000000000001E-2</c:v>
                </c:pt>
                <c:pt idx="2">
                  <c:v>2.1899999999999999E-2</c:v>
                </c:pt>
                <c:pt idx="3">
                  <c:v>2.3800000000000002E-2</c:v>
                </c:pt>
                <c:pt idx="4">
                  <c:v>2.5600000000000001E-2</c:v>
                </c:pt>
                <c:pt idx="5">
                  <c:v>2.7300000000000001E-2</c:v>
                </c:pt>
                <c:pt idx="6">
                  <c:v>2.8899999999999999E-2</c:v>
                </c:pt>
                <c:pt idx="7">
                  <c:v>3.0200000000000001E-2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A6-4564-9F94-2A32E8508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661744"/>
        <c:axId val="578660104"/>
      </c:lineChart>
      <c:catAx>
        <c:axId val="57866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Kapitalbindungsdauer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0104"/>
        <c:crosses val="autoZero"/>
        <c:auto val="1"/>
        <c:lblAlgn val="ctr"/>
        <c:lblOffset val="100"/>
        <c:noMultiLvlLbl val="0"/>
      </c:catAx>
      <c:valAx>
        <c:axId val="57866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Kassazins p.a.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4869</Words>
  <Characters>30679</Characters>
  <Application>Microsoft Office Word</Application>
  <DocSecurity>0</DocSecurity>
  <Lines>255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35478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207</cp:revision>
  <dcterms:created xsi:type="dcterms:W3CDTF">2024-10-23T14:15:00Z</dcterms:created>
  <dcterms:modified xsi:type="dcterms:W3CDTF">2025-01-14T18:11:00Z</dcterms:modified>
</cp:coreProperties>
</file>